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95FCF" w14:textId="222435C8" w:rsidR="0001291E" w:rsidRDefault="00820245" w:rsidP="00723383">
      <w:bookmarkStart w:id="0" w:name="_Hlk15565061"/>
      <w:r>
        <w:rPr>
          <w:noProof/>
          <w:lang w:val="en-US"/>
        </w:rPr>
        <w:drawing>
          <wp:anchor distT="0" distB="0" distL="114300" distR="114300" simplePos="0" relativeHeight="251659264" behindDoc="0" locked="0" layoutInCell="1" allowOverlap="1" wp14:anchorId="69900289" wp14:editId="0C530D8B">
            <wp:simplePos x="0" y="0"/>
            <wp:positionH relativeFrom="margin">
              <wp:posOffset>4165112</wp:posOffset>
            </wp:positionH>
            <wp:positionV relativeFrom="paragraph">
              <wp:posOffset>7522</wp:posOffset>
            </wp:positionV>
            <wp:extent cx="1367155" cy="6203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8-30488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7155" cy="620395"/>
                    </a:xfrm>
                    <a:prstGeom prst="rect">
                      <a:avLst/>
                    </a:prstGeom>
                  </pic:spPr>
                </pic:pic>
              </a:graphicData>
            </a:graphic>
            <wp14:sizeRelH relativeFrom="page">
              <wp14:pctWidth>0</wp14:pctWidth>
            </wp14:sizeRelH>
            <wp14:sizeRelV relativeFrom="page">
              <wp14:pctHeight>0</wp14:pctHeight>
            </wp14:sizeRelV>
          </wp:anchor>
        </w:drawing>
      </w:r>
    </w:p>
    <w:p w14:paraId="3AA15256" w14:textId="27B0F51E" w:rsidR="00D42A71" w:rsidRDefault="00D42A71" w:rsidP="00723383"/>
    <w:p w14:paraId="4C0EC7BA" w14:textId="279F3796" w:rsidR="00820245" w:rsidRDefault="00820245" w:rsidP="00723383"/>
    <w:p w14:paraId="24DE4DD2" w14:textId="770001B8" w:rsidR="00820245" w:rsidRDefault="00820245" w:rsidP="00723383"/>
    <w:p w14:paraId="564EDB11" w14:textId="77777777" w:rsidR="003D0BCF" w:rsidRDefault="003D0BCF" w:rsidP="00723383"/>
    <w:p w14:paraId="547505FC" w14:textId="77777777" w:rsidR="00E73D67" w:rsidRDefault="00E73D67" w:rsidP="00E73D67">
      <w:pPr>
        <w:pStyle w:val="Title"/>
        <w:spacing w:after="0"/>
        <w:ind w:firstLine="567"/>
        <w:rPr>
          <w:b w:val="0"/>
          <w:bCs w:val="0"/>
          <w:sz w:val="24"/>
          <w:szCs w:val="24"/>
        </w:rPr>
      </w:pPr>
      <w:r>
        <w:rPr>
          <w:b w:val="0"/>
          <w:bCs w:val="0"/>
          <w:sz w:val="24"/>
          <w:szCs w:val="24"/>
        </w:rPr>
        <w:t>Auckland Unitary Plan</w:t>
      </w:r>
    </w:p>
    <w:p w14:paraId="092BC227" w14:textId="67F8995C" w:rsidR="00403AAF" w:rsidRPr="00B46B49" w:rsidRDefault="001D71C6" w:rsidP="00820245">
      <w:pPr>
        <w:pStyle w:val="Title"/>
        <w:spacing w:before="0" w:after="0"/>
        <w:ind w:left="567" w:right="1558"/>
      </w:pPr>
      <w:r>
        <w:rPr>
          <w:sz w:val="48"/>
          <w:szCs w:val="48"/>
        </w:rPr>
        <w:t xml:space="preserve">Standard </w:t>
      </w:r>
      <w:r w:rsidR="0001291E">
        <w:rPr>
          <w:sz w:val="48"/>
          <w:szCs w:val="48"/>
        </w:rPr>
        <w:t>Conditions</w:t>
      </w:r>
      <w:r w:rsidR="00004465">
        <w:rPr>
          <w:sz w:val="48"/>
          <w:szCs w:val="48"/>
        </w:rPr>
        <w:t xml:space="preserve"> </w:t>
      </w:r>
      <w:r w:rsidR="0001291E">
        <w:rPr>
          <w:sz w:val="48"/>
          <w:szCs w:val="48"/>
        </w:rPr>
        <w:t>Manual</w:t>
      </w:r>
    </w:p>
    <w:p w14:paraId="6EC417C6" w14:textId="5C3A8BBC" w:rsidR="00723383" w:rsidRPr="00BF1568" w:rsidRDefault="00502DAA" w:rsidP="00820245">
      <w:pPr>
        <w:pStyle w:val="Subtitle"/>
        <w:spacing w:before="0" w:after="0"/>
        <w:ind w:left="567" w:right="3259"/>
        <w:rPr>
          <w:sz w:val="40"/>
          <w:szCs w:val="22"/>
        </w:rPr>
      </w:pPr>
      <w:r w:rsidRPr="00BF1568">
        <w:rPr>
          <w:sz w:val="40"/>
          <w:szCs w:val="22"/>
        </w:rPr>
        <w:fldChar w:fldCharType="begin"/>
      </w:r>
      <w:r w:rsidRPr="00BF1568">
        <w:rPr>
          <w:sz w:val="40"/>
          <w:szCs w:val="22"/>
        </w:rPr>
        <w:instrText xml:space="preserve"> SUBJECT   \* MERGEFORMAT </w:instrText>
      </w:r>
      <w:r w:rsidRPr="00BF1568">
        <w:rPr>
          <w:sz w:val="40"/>
          <w:szCs w:val="22"/>
        </w:rPr>
        <w:fldChar w:fldCharType="separate"/>
      </w:r>
      <w:r w:rsidR="00C61F1D">
        <w:rPr>
          <w:sz w:val="40"/>
          <w:szCs w:val="22"/>
        </w:rPr>
        <w:t>Traffic &amp; Parking</w:t>
      </w:r>
      <w:r w:rsidRPr="00BF1568">
        <w:rPr>
          <w:sz w:val="40"/>
          <w:szCs w:val="22"/>
        </w:rPr>
        <w:fldChar w:fldCharType="end"/>
      </w:r>
    </w:p>
    <w:p w14:paraId="5E118047" w14:textId="61B033D5" w:rsidR="00CD52EF" w:rsidRDefault="00CD52EF" w:rsidP="00820245">
      <w:pPr>
        <w:pStyle w:val="ListBullet3"/>
        <w:numPr>
          <w:ilvl w:val="0"/>
          <w:numId w:val="0"/>
        </w:numPr>
        <w:ind w:left="567" w:right="1416"/>
        <w:rPr>
          <w:szCs w:val="20"/>
        </w:rPr>
      </w:pPr>
    </w:p>
    <w:p w14:paraId="3FC155A9" w14:textId="77777777" w:rsidR="003D0BCF" w:rsidRDefault="003D0BCF" w:rsidP="00820245">
      <w:pPr>
        <w:pStyle w:val="ListBullet3"/>
        <w:numPr>
          <w:ilvl w:val="0"/>
          <w:numId w:val="0"/>
        </w:numPr>
        <w:ind w:left="567" w:right="1416"/>
        <w:rPr>
          <w:szCs w:val="20"/>
        </w:rPr>
      </w:pPr>
    </w:p>
    <w:p w14:paraId="503473ED" w14:textId="79845C56" w:rsidR="00D42A71" w:rsidRDefault="00D42A71" w:rsidP="00820245">
      <w:pPr>
        <w:pStyle w:val="ListBullet3"/>
        <w:numPr>
          <w:ilvl w:val="0"/>
          <w:numId w:val="0"/>
        </w:numPr>
        <w:ind w:left="567" w:right="1416"/>
        <w:rPr>
          <w:szCs w:val="20"/>
        </w:rPr>
      </w:pPr>
    </w:p>
    <w:p w14:paraId="02F70AED" w14:textId="77777777" w:rsidR="00464175" w:rsidRPr="00D42A71" w:rsidRDefault="00464175" w:rsidP="00820245">
      <w:pPr>
        <w:pStyle w:val="Heading3"/>
        <w:rPr>
          <w:szCs w:val="24"/>
        </w:rPr>
      </w:pPr>
      <w:r w:rsidRPr="00D42A71">
        <w:rPr>
          <w:szCs w:val="24"/>
        </w:rPr>
        <w:t>Disclaimer</w:t>
      </w:r>
    </w:p>
    <w:p w14:paraId="5A6AD7C6" w14:textId="207EE8A7" w:rsidR="00464175" w:rsidRPr="00D42A71" w:rsidRDefault="00464175" w:rsidP="00820245">
      <w:pPr>
        <w:pStyle w:val="BodyText"/>
        <w:spacing w:before="1"/>
        <w:ind w:left="567" w:right="418"/>
        <w:rPr>
          <w:i/>
          <w:iCs/>
        </w:rPr>
      </w:pPr>
      <w:bookmarkStart w:id="1" w:name="_Hlk25742611"/>
      <w:r w:rsidRPr="00D42A71">
        <w:rPr>
          <w:i/>
          <w:iCs/>
        </w:rPr>
        <w:t xml:space="preserve">The information in this </w:t>
      </w:r>
      <w:r w:rsidR="001D71C6" w:rsidRPr="00D42A71">
        <w:rPr>
          <w:i/>
          <w:iCs/>
        </w:rPr>
        <w:t xml:space="preserve">Standard </w:t>
      </w:r>
      <w:r w:rsidR="001E4171" w:rsidRPr="00D42A71">
        <w:rPr>
          <w:i/>
          <w:iCs/>
        </w:rPr>
        <w:t xml:space="preserve">Conditions Manual </w:t>
      </w:r>
      <w:r w:rsidRPr="00D42A71">
        <w:rPr>
          <w:i/>
          <w:iCs/>
        </w:rPr>
        <w:t xml:space="preserve">is, according to Auckland Council’s best efforts, accurate at the time of publication.  Auckland Council makes every reasonable effort to keep it current and accurate. However, users of the </w:t>
      </w:r>
      <w:r w:rsidR="001D71C6" w:rsidRPr="00D42A71">
        <w:rPr>
          <w:i/>
          <w:iCs/>
        </w:rPr>
        <w:t>Conditions Manual</w:t>
      </w:r>
      <w:r w:rsidR="006D2BB3" w:rsidRPr="00D42A71">
        <w:rPr>
          <w:i/>
          <w:iCs/>
        </w:rPr>
        <w:t xml:space="preserve"> </w:t>
      </w:r>
      <w:r w:rsidRPr="00D42A71">
        <w:rPr>
          <w:i/>
          <w:iCs/>
        </w:rPr>
        <w:t xml:space="preserve">are advised that: </w:t>
      </w:r>
    </w:p>
    <w:bookmarkEnd w:id="1"/>
    <w:p w14:paraId="2B22A0AB" w14:textId="5B9170FD" w:rsidR="009177FD" w:rsidRPr="009177FD" w:rsidRDefault="009177FD" w:rsidP="009177FD">
      <w:pPr>
        <w:pStyle w:val="ListParagraph"/>
        <w:numPr>
          <w:ilvl w:val="0"/>
          <w:numId w:val="11"/>
        </w:numPr>
        <w:ind w:left="993"/>
        <w:rPr>
          <w:i/>
        </w:rPr>
      </w:pPr>
      <w:r w:rsidRPr="009177FD">
        <w:rPr>
          <w:i/>
        </w:rPr>
        <w:t>Although the conditions are “standardised”, in the sense that they should be applied consistently where they are required, this does not mean that they should all be applied in every instance. Applicants need to consider the nature of the activity, and the characteristics of the site and its surroundings in considering whether to apply each and every condition.</w:t>
      </w:r>
    </w:p>
    <w:p w14:paraId="6A7A7A43" w14:textId="77777777" w:rsidR="009177FD" w:rsidRPr="009177FD" w:rsidRDefault="009177FD" w:rsidP="009177FD">
      <w:pPr>
        <w:pStyle w:val="ListParagraph"/>
        <w:numPr>
          <w:ilvl w:val="0"/>
          <w:numId w:val="11"/>
        </w:numPr>
        <w:ind w:left="993"/>
        <w:rPr>
          <w:i/>
        </w:rPr>
      </w:pPr>
      <w:r w:rsidRPr="009177FD">
        <w:rPr>
          <w:i/>
        </w:rPr>
        <w:t>The standard conditions should be used with caution as a starting point from which appropriate conditions for the individual consent should be drafted to align with the requirements of ss108, 108AA and 220 of the Resource Management Act 1991.</w:t>
      </w:r>
    </w:p>
    <w:p w14:paraId="77B15ABE" w14:textId="77777777" w:rsidR="009177FD" w:rsidRPr="009177FD" w:rsidRDefault="009177FD" w:rsidP="009177FD">
      <w:pPr>
        <w:pStyle w:val="ListParagraph"/>
        <w:numPr>
          <w:ilvl w:val="0"/>
          <w:numId w:val="11"/>
        </w:numPr>
        <w:ind w:left="993"/>
        <w:rPr>
          <w:i/>
        </w:rPr>
      </w:pPr>
      <w:r w:rsidRPr="009177FD">
        <w:rPr>
          <w:i/>
        </w:rPr>
        <w:t>Further guidance as to whether to apply the conditions are included in the guidance notes that accompanies each condition.</w:t>
      </w:r>
    </w:p>
    <w:p w14:paraId="69F31545" w14:textId="77777777" w:rsidR="009177FD" w:rsidRPr="009177FD" w:rsidRDefault="009177FD" w:rsidP="009177FD">
      <w:pPr>
        <w:pStyle w:val="ListParagraph"/>
        <w:numPr>
          <w:ilvl w:val="0"/>
          <w:numId w:val="11"/>
        </w:numPr>
        <w:ind w:left="993"/>
        <w:rPr>
          <w:i/>
        </w:rPr>
      </w:pPr>
      <w:r w:rsidRPr="009177FD">
        <w:rPr>
          <w:i/>
        </w:rPr>
        <w:t>Users should take specific advice from qualified professional people before undertaking any action as a result of information obtained in this Standard Conditions Manual.</w:t>
      </w:r>
    </w:p>
    <w:p w14:paraId="2D83E7C9" w14:textId="77777777" w:rsidR="009177FD" w:rsidRPr="009177FD" w:rsidRDefault="009177FD" w:rsidP="009177FD">
      <w:pPr>
        <w:pStyle w:val="ListParagraph"/>
        <w:numPr>
          <w:ilvl w:val="0"/>
          <w:numId w:val="11"/>
        </w:numPr>
        <w:ind w:left="993"/>
        <w:rPr>
          <w:i/>
        </w:rPr>
      </w:pPr>
      <w:r w:rsidRPr="009177FD">
        <w:rPr>
          <w:i/>
        </w:rPr>
        <w:t>Auckland Council does not accept any responsibility for, or liability whatsoever whether in contract, tort, equity or otherwise (including negligence) arising from the use of, or reliance on, this Standard Conditions Manual. This includes, without limitation, any liability arising from any error, or inadequacy, deficiency, flaw in or omission from the information provided.</w:t>
      </w:r>
    </w:p>
    <w:p w14:paraId="51F48D35" w14:textId="249F1166" w:rsidR="001A3DEB" w:rsidRPr="001A3DEB" w:rsidRDefault="001A3DEB" w:rsidP="001A3DEB"/>
    <w:p w14:paraId="1F7D02A9" w14:textId="33411887" w:rsidR="001A3DEB" w:rsidRPr="001A3DEB" w:rsidRDefault="001A3DEB" w:rsidP="001A3DEB"/>
    <w:bookmarkEnd w:id="0"/>
    <w:p w14:paraId="3D9BDD6C" w14:textId="77777777" w:rsidR="00C61F1D" w:rsidRPr="00710B31" w:rsidRDefault="00C61F1D" w:rsidP="00671FAD">
      <w:pPr>
        <w:pStyle w:val="Heading2"/>
      </w:pPr>
      <w:r w:rsidRPr="00710B31">
        <w:lastRenderedPageBreak/>
        <w:t>Introduction</w:t>
      </w:r>
    </w:p>
    <w:p w14:paraId="19250CF2" w14:textId="77777777" w:rsidR="00C61F1D" w:rsidRPr="00F65B27" w:rsidRDefault="00C61F1D" w:rsidP="00C61F1D">
      <w:pPr>
        <w:ind w:left="567" w:right="567"/>
        <w:rPr>
          <w:rFonts w:cs="Arial"/>
          <w:bCs/>
          <w:color w:val="FF0000"/>
          <w:szCs w:val="28"/>
        </w:rPr>
      </w:pPr>
      <w:r w:rsidRPr="00F65B27">
        <w:rPr>
          <w:rFonts w:cstheme="majorBidi"/>
          <w:bCs/>
          <w:szCs w:val="28"/>
        </w:rPr>
        <w:t>These conditions relate to commonly-occurring traffic and parking matters.</w:t>
      </w:r>
      <w:r w:rsidRPr="00F65B27">
        <w:rPr>
          <w:rFonts w:cs="Arial"/>
          <w:bCs/>
          <w:color w:val="FF0000"/>
          <w:szCs w:val="28"/>
        </w:rPr>
        <w:t xml:space="preserve"> </w:t>
      </w:r>
      <w:r w:rsidRPr="00F65B27">
        <w:rPr>
          <w:rFonts w:cs="Arial"/>
          <w:bCs/>
          <w:szCs w:val="28"/>
        </w:rPr>
        <w:t>Conditions that require detailed design and subsequent engineering approvals are not covered here and should be developed and recommended by a development engineer as-needed.</w:t>
      </w:r>
    </w:p>
    <w:p w14:paraId="3D6E6C57" w14:textId="77777777" w:rsidR="00C61F1D" w:rsidRDefault="00C61F1D" w:rsidP="007117EA">
      <w:pPr>
        <w:pStyle w:val="Heading2"/>
      </w:pPr>
      <w:bookmarkStart w:id="2" w:name="_Toc489532479"/>
      <w:r w:rsidRPr="00F65B27">
        <w:t>Which conditions should be used?</w:t>
      </w:r>
      <w:bookmarkEnd w:id="2"/>
    </w:p>
    <w:p w14:paraId="223897FC" w14:textId="77777777" w:rsidR="00C61F1D" w:rsidRPr="00F65B27" w:rsidRDefault="00C61F1D" w:rsidP="00C61F1D">
      <w:pPr>
        <w:ind w:left="567" w:right="567"/>
        <w:rPr>
          <w:rFonts w:cstheme="majorBidi"/>
          <w:bCs/>
          <w:szCs w:val="28"/>
        </w:rPr>
      </w:pPr>
      <w:r w:rsidRPr="00F65B27">
        <w:rPr>
          <w:rFonts w:cstheme="majorBidi"/>
          <w:bCs/>
          <w:szCs w:val="28"/>
        </w:rPr>
        <w:t xml:space="preserve">Whether you use any of these conditions will depend on the proposal at hand and whether there are any traffic and/or parking effects. </w:t>
      </w:r>
    </w:p>
    <w:p w14:paraId="702B5012" w14:textId="77777777" w:rsidR="00C61F1D" w:rsidRPr="00F65B27" w:rsidRDefault="00C61F1D" w:rsidP="00C61F1D">
      <w:pPr>
        <w:ind w:left="567" w:right="567"/>
        <w:rPr>
          <w:rFonts w:cstheme="majorBidi"/>
          <w:bCs/>
          <w:szCs w:val="28"/>
        </w:rPr>
      </w:pPr>
      <w:r w:rsidRPr="00F65B27">
        <w:rPr>
          <w:rFonts w:cstheme="majorBidi"/>
          <w:bCs/>
          <w:szCs w:val="28"/>
        </w:rPr>
        <w:t>Please check with the relevant Consent Specialist at Auckland Transport prior to use of any conditions relating to activities in the road reserve.</w:t>
      </w:r>
    </w:p>
    <w:p w14:paraId="48ABC537" w14:textId="77777777" w:rsidR="00C61F1D" w:rsidRDefault="00C61F1D" w:rsidP="00C61F1D">
      <w:pPr>
        <w:keepNext/>
        <w:keepLines/>
        <w:spacing w:before="200"/>
        <w:ind w:left="567" w:right="567"/>
        <w:outlineLvl w:val="2"/>
        <w:rPr>
          <w:rFonts w:eastAsiaTheme="majorEastAsia" w:cstheme="majorBidi"/>
          <w:szCs w:val="28"/>
          <w:u w:val="single"/>
          <w:lang w:eastAsia="en-NZ"/>
        </w:rPr>
      </w:pPr>
      <w:bookmarkStart w:id="3" w:name="_Toc489532480"/>
    </w:p>
    <w:p w14:paraId="4C0EA925" w14:textId="77777777" w:rsidR="00C61F1D" w:rsidRDefault="00C61F1D">
      <w:pPr>
        <w:spacing w:line="259" w:lineRule="auto"/>
        <w:rPr>
          <w:rFonts w:eastAsiaTheme="majorEastAsia" w:cstheme="majorBidi"/>
          <w:b/>
          <w:bCs/>
          <w:color w:val="70AD47" w:themeColor="accent6"/>
          <w:szCs w:val="28"/>
          <w:lang w:eastAsia="en-NZ"/>
        </w:rPr>
      </w:pPr>
      <w:r>
        <w:rPr>
          <w:rFonts w:eastAsiaTheme="majorEastAsia" w:cstheme="majorBidi"/>
          <w:b/>
          <w:bCs/>
          <w:color w:val="70AD47" w:themeColor="accent6"/>
          <w:szCs w:val="28"/>
          <w:lang w:eastAsia="en-NZ"/>
        </w:rPr>
        <w:br w:type="page"/>
      </w:r>
    </w:p>
    <w:p w14:paraId="7FFF57D6" w14:textId="77777777" w:rsidR="00C61F1D" w:rsidRDefault="00C61F1D" w:rsidP="00C61F1D">
      <w:pPr>
        <w:pStyle w:val="Heading2"/>
        <w:rPr>
          <w:lang w:eastAsia="en-NZ"/>
        </w:rPr>
      </w:pPr>
      <w:r>
        <w:rPr>
          <w:lang w:eastAsia="en-NZ"/>
        </w:rPr>
        <w:lastRenderedPageBreak/>
        <w:t>Conditions</w:t>
      </w:r>
    </w:p>
    <w:p w14:paraId="00B9A06F" w14:textId="1B1CB4F4" w:rsidR="00C61F1D" w:rsidRPr="00710B31" w:rsidRDefault="00C61F1D" w:rsidP="00C61F1D">
      <w:pPr>
        <w:pStyle w:val="Heading3"/>
        <w:rPr>
          <w:lang w:eastAsia="en-NZ"/>
        </w:rPr>
      </w:pPr>
      <w:r w:rsidRPr="00710B31">
        <w:rPr>
          <w:lang w:eastAsia="en-NZ"/>
        </w:rPr>
        <w:t>Condition 1: Completion of parking areas</w:t>
      </w:r>
      <w:bookmarkEnd w:id="3"/>
    </w:p>
    <w:p w14:paraId="6C4C6071" w14:textId="4905B1B6" w:rsidR="00C61F1D" w:rsidRPr="00C61F1D" w:rsidRDefault="00C61F1D" w:rsidP="00C61F1D">
      <w:pPr>
        <w:ind w:left="567" w:right="567"/>
        <w:rPr>
          <w:rFonts w:eastAsiaTheme="majorEastAsia" w:cstheme="majorBidi"/>
          <w:bCs/>
          <w:szCs w:val="24"/>
          <w:lang w:eastAsia="en-GB"/>
        </w:rPr>
      </w:pPr>
      <w:r w:rsidRPr="00C61F1D">
        <w:rPr>
          <w:rFonts w:eastAsiaTheme="majorEastAsia" w:cstheme="majorBidi"/>
          <w:bCs/>
          <w:color w:val="0070C0"/>
          <w:szCs w:val="24"/>
          <w:lang w:eastAsia="en-GB"/>
        </w:rPr>
        <w:t>Prior to the</w:t>
      </w:r>
      <w:r w:rsidRPr="00C61F1D">
        <w:rPr>
          <w:rFonts w:eastAsiaTheme="majorEastAsia" w:cstheme="majorBidi"/>
          <w:bCs/>
          <w:szCs w:val="24"/>
          <w:lang w:eastAsia="en-GB"/>
        </w:rPr>
        <w:t xml:space="preserve"> </w:t>
      </w:r>
      <w:r w:rsidRPr="00C61F1D">
        <w:rPr>
          <w:rFonts w:eastAsiaTheme="majorEastAsia" w:cstheme="majorBidi"/>
          <w:bCs/>
          <w:color w:val="0070C0"/>
          <w:szCs w:val="24"/>
          <w:lang w:eastAsia="en-GB"/>
        </w:rPr>
        <w:t xml:space="preserve">occupation of residential units / commencement of trade/ operation of the activity, </w:t>
      </w:r>
      <w:r w:rsidRPr="00C61F1D">
        <w:rPr>
          <w:rFonts w:eastAsiaTheme="majorEastAsia" w:cstheme="majorBidi"/>
          <w:bCs/>
          <w:szCs w:val="24"/>
          <w:lang w:eastAsia="en-GB"/>
        </w:rPr>
        <w:t>[</w:t>
      </w:r>
      <w:r w:rsidRPr="00C61F1D">
        <w:rPr>
          <w:rFonts w:eastAsiaTheme="majorEastAsia" w:cstheme="majorBidi"/>
          <w:bCs/>
          <w:color w:val="0070C0"/>
          <w:szCs w:val="24"/>
          <w:lang w:eastAsia="en-GB"/>
        </w:rPr>
        <w:t xml:space="preserve">delete or add as appropriate] </w:t>
      </w:r>
      <w:r w:rsidRPr="00C61F1D">
        <w:rPr>
          <w:rFonts w:eastAsiaTheme="majorEastAsia" w:cstheme="majorBidi"/>
          <w:bCs/>
          <w:szCs w:val="24"/>
          <w:lang w:eastAsia="en-GB"/>
        </w:rPr>
        <w:t xml:space="preserve">all access, parking and manoeuvring areas must be formed, sealed with an all-weather surface, marked out, sign posted and drained in accordance with the approved plans </w:t>
      </w:r>
      <w:r w:rsidRPr="00C61F1D">
        <w:rPr>
          <w:rFonts w:eastAsiaTheme="majorEastAsia" w:cstheme="majorBidi"/>
          <w:bCs/>
          <w:color w:val="0070C0"/>
          <w:szCs w:val="24"/>
          <w:lang w:eastAsia="en-GB"/>
        </w:rPr>
        <w:t>[insert plan reference if relevant]</w:t>
      </w:r>
      <w:r w:rsidRPr="00C61F1D">
        <w:rPr>
          <w:rFonts w:eastAsiaTheme="majorEastAsia" w:cstheme="majorBidi"/>
          <w:bCs/>
          <w:szCs w:val="24"/>
          <w:lang w:eastAsia="en-GB"/>
        </w:rPr>
        <w:t xml:space="preserve">, to the satisfaction of </w:t>
      </w:r>
      <w:r w:rsidR="004862C0">
        <w:rPr>
          <w:rFonts w:eastAsiaTheme="majorEastAsia" w:cstheme="majorBidi"/>
          <w:bCs/>
          <w:szCs w:val="24"/>
          <w:lang w:eastAsia="en-GB"/>
        </w:rPr>
        <w:t>the Council.</w:t>
      </w:r>
    </w:p>
    <w:p w14:paraId="491CD001" w14:textId="1390B6E9" w:rsidR="00C61F1D" w:rsidRPr="00C61F1D" w:rsidRDefault="00C61F1D" w:rsidP="00C61F1D">
      <w:pPr>
        <w:keepNext/>
        <w:ind w:left="567" w:right="170"/>
        <w:rPr>
          <w:rFonts w:eastAsiaTheme="majorEastAsia" w:cstheme="majorBidi"/>
          <w:color w:val="000000"/>
          <w:szCs w:val="24"/>
          <w:u w:val="single"/>
          <w:lang w:eastAsia="en-NZ"/>
        </w:rPr>
      </w:pPr>
      <w:r w:rsidRPr="00C61F1D">
        <w:rPr>
          <w:rFonts w:cstheme="majorBidi"/>
          <w:szCs w:val="24"/>
          <w:u w:val="single"/>
          <w:lang w:val="en-AU" w:eastAsia="en-NZ"/>
        </w:rPr>
        <w:br/>
        <w:t>Advice note:</w:t>
      </w:r>
      <w:r w:rsidRPr="00C61F1D">
        <w:rPr>
          <w:rFonts w:cstheme="majorBidi"/>
          <w:szCs w:val="24"/>
          <w:u w:val="single"/>
          <w:lang w:eastAsia="en-NZ"/>
        </w:rPr>
        <w:t xml:space="preserve"> </w:t>
      </w:r>
    </w:p>
    <w:p w14:paraId="3972F2C5" w14:textId="31C5C03F" w:rsidR="00C61F1D" w:rsidRPr="00C61F1D" w:rsidRDefault="00C61F1D" w:rsidP="00C61F1D">
      <w:pPr>
        <w:ind w:left="567" w:right="907"/>
        <w:rPr>
          <w:rFonts w:eastAsiaTheme="majorEastAsia" w:cstheme="majorBidi"/>
          <w:bCs/>
          <w:szCs w:val="24"/>
          <w:lang w:eastAsia="en-NZ"/>
        </w:rPr>
      </w:pPr>
      <w:r w:rsidRPr="00C61F1D">
        <w:rPr>
          <w:rFonts w:eastAsiaTheme="majorEastAsia" w:cstheme="majorBidi"/>
          <w:bCs/>
          <w:szCs w:val="24"/>
          <w:lang w:eastAsia="en-NZ"/>
        </w:rPr>
        <w:t xml:space="preserve">Parking areas should be marked out in accordance with the approved site plan to ensure appropriate parking supply, access, signage, directions and vehicle manoeuvring. This includes the allocation of specific parking spaces to each unit/dwelling where relevant. </w:t>
      </w:r>
    </w:p>
    <w:p w14:paraId="09D84F1B" w14:textId="77777777" w:rsidR="00C61F1D" w:rsidRPr="00F65B27" w:rsidRDefault="00C61F1D" w:rsidP="00C61F1D">
      <w:pPr>
        <w:pStyle w:val="ACSCMStaffHeader"/>
        <w:rPr>
          <w:lang w:eastAsia="en-NZ"/>
        </w:rPr>
      </w:pPr>
      <w:r w:rsidRPr="00F65B27">
        <w:t>Guidance Note</w:t>
      </w:r>
      <w:r w:rsidRPr="00F65B27">
        <w:rPr>
          <w:lang w:eastAsia="en-NZ"/>
        </w:rPr>
        <w:t xml:space="preserve">: </w:t>
      </w:r>
    </w:p>
    <w:p w14:paraId="4A5F62A0" w14:textId="77777777" w:rsidR="00C61F1D" w:rsidRPr="003B1AEE" w:rsidRDefault="00C61F1D" w:rsidP="00C61F1D">
      <w:pPr>
        <w:pStyle w:val="ACSCMnote2staff"/>
      </w:pPr>
      <w:r w:rsidRPr="003B1AEE">
        <w:t>This condition relates to developments that either have visitor parking or larger communal parking areas (e.g. offices, retail, apartment buildings, integrated housing developments etc.). If the consent is for a single residential dwelling, or subdivision with standalone residential dwellings then it is not necessary. The intent of the condition is to ensure that a lack of finished parking areas does not displace operational parking demand into the road reserve and that parking is allocated in accordance with the approved plans (where relevant). It also consolidates the need for a separate signage condition relating to parking areas.</w:t>
      </w:r>
    </w:p>
    <w:p w14:paraId="5B5D0885" w14:textId="77777777" w:rsidR="00C61F1D" w:rsidRDefault="00C61F1D" w:rsidP="007117EA">
      <w:pPr>
        <w:pStyle w:val="ACSCMconditiondivider"/>
        <w:rPr>
          <w:lang w:eastAsia="en-NZ"/>
        </w:rPr>
      </w:pPr>
      <w:bookmarkStart w:id="4" w:name="_Toc489532481"/>
    </w:p>
    <w:p w14:paraId="5C1FBA0A" w14:textId="794EB404" w:rsidR="00C61F1D" w:rsidRPr="00F65B27" w:rsidRDefault="00C61F1D" w:rsidP="00C61F1D">
      <w:pPr>
        <w:pStyle w:val="Heading3"/>
        <w:rPr>
          <w:lang w:eastAsia="en-NZ"/>
        </w:rPr>
      </w:pPr>
      <w:r w:rsidRPr="00F65B27">
        <w:rPr>
          <w:lang w:eastAsia="en-NZ"/>
        </w:rPr>
        <w:t>Condition 2: Specific entry/exit signage</w:t>
      </w:r>
      <w:bookmarkEnd w:id="4"/>
    </w:p>
    <w:p w14:paraId="483104A6" w14:textId="1CF18A01" w:rsidR="00C61F1D" w:rsidRPr="00F65B27" w:rsidRDefault="00C61F1D" w:rsidP="00C61F1D">
      <w:pPr>
        <w:ind w:left="567" w:right="567"/>
        <w:rPr>
          <w:rFonts w:cstheme="majorBidi"/>
          <w:bCs/>
          <w:szCs w:val="28"/>
        </w:rPr>
      </w:pPr>
      <w:r w:rsidRPr="00F65B27">
        <w:rPr>
          <w:rFonts w:cstheme="majorBidi"/>
          <w:bCs/>
          <w:color w:val="0070C0"/>
          <w:szCs w:val="28"/>
        </w:rPr>
        <w:t xml:space="preserve">Prior to the </w:t>
      </w:r>
      <w:r w:rsidRPr="00F65B27">
        <w:rPr>
          <w:rFonts w:eastAsiaTheme="majorEastAsia" w:cstheme="majorBidi"/>
          <w:bCs/>
          <w:color w:val="0070C0"/>
          <w:szCs w:val="28"/>
          <w:lang w:eastAsia="en-GB"/>
        </w:rPr>
        <w:t xml:space="preserve">occupation of residential units / commencement of trade/ operation of the activity, [delete or add as appropriate] </w:t>
      </w:r>
      <w:r w:rsidRPr="00F65B27">
        <w:rPr>
          <w:rFonts w:cstheme="majorBidi"/>
          <w:bCs/>
          <w:szCs w:val="28"/>
        </w:rPr>
        <w:t xml:space="preserve">the consent holder </w:t>
      </w:r>
      <w:r>
        <w:rPr>
          <w:rFonts w:cstheme="majorBidi"/>
          <w:bCs/>
          <w:szCs w:val="28"/>
        </w:rPr>
        <w:t>must</w:t>
      </w:r>
      <w:r w:rsidRPr="00F65B27">
        <w:rPr>
          <w:rFonts w:cstheme="majorBidi"/>
          <w:bCs/>
          <w:szCs w:val="28"/>
        </w:rPr>
        <w:t xml:space="preserve"> install directional signage at </w:t>
      </w:r>
      <w:r w:rsidRPr="00F65B27">
        <w:rPr>
          <w:rFonts w:cstheme="majorBidi"/>
          <w:bCs/>
          <w:color w:val="0070C0"/>
          <w:szCs w:val="28"/>
        </w:rPr>
        <w:t>[all entry and/or exit points – edit as required]</w:t>
      </w:r>
      <w:r w:rsidRPr="00F65B27">
        <w:rPr>
          <w:rFonts w:cstheme="majorBidi"/>
          <w:bCs/>
          <w:szCs w:val="28"/>
        </w:rPr>
        <w:t xml:space="preserve"> in order to ensure that vehicle movements are limited to </w:t>
      </w:r>
      <w:r w:rsidRPr="00F65B27">
        <w:rPr>
          <w:rFonts w:cstheme="majorBidi"/>
          <w:bCs/>
          <w:color w:val="0070C0"/>
          <w:szCs w:val="28"/>
        </w:rPr>
        <w:t xml:space="preserve">[left/right hand only turns] </w:t>
      </w:r>
      <w:r w:rsidRPr="00F65B27">
        <w:rPr>
          <w:rFonts w:cstheme="majorBidi"/>
          <w:bCs/>
          <w:szCs w:val="28"/>
        </w:rPr>
        <w:t xml:space="preserve">onto </w:t>
      </w:r>
      <w:r w:rsidRPr="00F65B27">
        <w:rPr>
          <w:rFonts w:cstheme="majorBidi"/>
          <w:bCs/>
          <w:color w:val="0070C0"/>
          <w:szCs w:val="28"/>
        </w:rPr>
        <w:t xml:space="preserve">[street/road]. </w:t>
      </w:r>
      <w:r w:rsidRPr="00F65B27">
        <w:rPr>
          <w:rFonts w:cstheme="majorBidi"/>
          <w:bCs/>
          <w:szCs w:val="28"/>
        </w:rPr>
        <w:t xml:space="preserve">This </w:t>
      </w:r>
      <w:r>
        <w:rPr>
          <w:rFonts w:cstheme="majorBidi"/>
          <w:bCs/>
          <w:szCs w:val="28"/>
        </w:rPr>
        <w:t>must</w:t>
      </w:r>
      <w:r w:rsidRPr="00F65B27">
        <w:rPr>
          <w:rFonts w:cstheme="majorBidi"/>
          <w:bCs/>
          <w:szCs w:val="28"/>
        </w:rPr>
        <w:t xml:space="preserve"> be undertaken</w:t>
      </w:r>
      <w:r w:rsidRPr="00F65B27">
        <w:rPr>
          <w:rFonts w:cstheme="majorBidi"/>
          <w:bCs/>
          <w:color w:val="0070C0"/>
          <w:szCs w:val="28"/>
        </w:rPr>
        <w:t xml:space="preserve"> </w:t>
      </w:r>
      <w:r w:rsidRPr="00F65B27">
        <w:rPr>
          <w:rFonts w:cstheme="majorBidi"/>
          <w:bCs/>
          <w:szCs w:val="28"/>
        </w:rPr>
        <w:t xml:space="preserve">to the satisfaction of </w:t>
      </w:r>
      <w:r w:rsidR="004862C0">
        <w:rPr>
          <w:rFonts w:cstheme="majorBidi"/>
          <w:bCs/>
          <w:szCs w:val="28"/>
        </w:rPr>
        <w:t>the Council.</w:t>
      </w:r>
    </w:p>
    <w:p w14:paraId="1B8C272E" w14:textId="77777777" w:rsidR="00C61F1D" w:rsidRPr="00F65B27" w:rsidRDefault="00C61F1D" w:rsidP="00C61F1D">
      <w:pPr>
        <w:pStyle w:val="ACSCMStaffHeader"/>
        <w:rPr>
          <w:lang w:eastAsia="en-NZ"/>
        </w:rPr>
      </w:pPr>
      <w:r w:rsidRPr="00F65B27">
        <w:t>Guidance Note</w:t>
      </w:r>
      <w:r w:rsidRPr="00F65B27">
        <w:rPr>
          <w:lang w:eastAsia="en-NZ"/>
        </w:rPr>
        <w:t xml:space="preserve">: </w:t>
      </w:r>
    </w:p>
    <w:p w14:paraId="6AC7BF23" w14:textId="77777777" w:rsidR="00C61F1D" w:rsidRPr="00F65B27" w:rsidRDefault="00C61F1D" w:rsidP="00C61F1D">
      <w:pPr>
        <w:pStyle w:val="ACSCMnote2staff"/>
      </w:pPr>
      <w:r w:rsidRPr="00F65B27">
        <w:t>This condition should be used where details of the specific signage was supplied in the application. It can also be tailored to require the consent holder to install specific signage to avoid/remedy/mitigate a potential safety effect. In that case you will need to specify the purpose, location and content of the required signage.</w:t>
      </w:r>
    </w:p>
    <w:p w14:paraId="75BCE776" w14:textId="77777777" w:rsidR="00C61F1D" w:rsidRPr="00F65B27" w:rsidRDefault="00C61F1D" w:rsidP="00C61F1D">
      <w:pPr>
        <w:pStyle w:val="Heading3"/>
        <w:rPr>
          <w:lang w:eastAsia="en-NZ"/>
        </w:rPr>
      </w:pPr>
      <w:bookmarkStart w:id="5" w:name="_Toc489532482"/>
      <w:r w:rsidRPr="00F65B27">
        <w:rPr>
          <w:lang w:eastAsia="en-NZ"/>
        </w:rPr>
        <w:lastRenderedPageBreak/>
        <w:t>Condition 3: Traffic calming devices</w:t>
      </w:r>
      <w:bookmarkEnd w:id="5"/>
    </w:p>
    <w:p w14:paraId="6B08A096" w14:textId="3A07BB73" w:rsidR="00C61F1D" w:rsidRPr="00F65B27" w:rsidRDefault="00C61F1D" w:rsidP="00C61F1D">
      <w:pPr>
        <w:ind w:left="567" w:right="567"/>
        <w:rPr>
          <w:rFonts w:cstheme="majorBidi"/>
          <w:bCs/>
          <w:szCs w:val="28"/>
        </w:rPr>
      </w:pPr>
      <w:r w:rsidRPr="00F65B27">
        <w:rPr>
          <w:rFonts w:cstheme="majorBidi"/>
          <w:bCs/>
          <w:color w:val="0070C0"/>
          <w:szCs w:val="28"/>
        </w:rPr>
        <w:t xml:space="preserve">Prior to the </w:t>
      </w:r>
      <w:r w:rsidRPr="00F65B27">
        <w:rPr>
          <w:rFonts w:eastAsiaTheme="majorEastAsia" w:cstheme="majorBidi"/>
          <w:bCs/>
          <w:color w:val="0070C0"/>
          <w:szCs w:val="28"/>
          <w:lang w:eastAsia="en-GB"/>
        </w:rPr>
        <w:t xml:space="preserve">occupation of residential units / commencement of trade/ operation of the activity, [delete or add as appropriate] </w:t>
      </w:r>
      <w:r w:rsidRPr="00F65B27">
        <w:rPr>
          <w:rFonts w:cstheme="majorBidi"/>
          <w:bCs/>
          <w:szCs w:val="28"/>
        </w:rPr>
        <w:t xml:space="preserve">the consent holder </w:t>
      </w:r>
      <w:r>
        <w:rPr>
          <w:rFonts w:cstheme="majorBidi"/>
          <w:bCs/>
          <w:szCs w:val="28"/>
        </w:rPr>
        <w:t>must</w:t>
      </w:r>
      <w:r w:rsidRPr="00F65B27">
        <w:rPr>
          <w:rFonts w:cstheme="majorBidi"/>
          <w:bCs/>
          <w:szCs w:val="28"/>
        </w:rPr>
        <w:t xml:space="preserve"> install the traffic calming device/s detailed in</w:t>
      </w:r>
      <w:r w:rsidRPr="00F65B27">
        <w:rPr>
          <w:rFonts w:cstheme="majorBidi"/>
          <w:bCs/>
          <w:color w:val="0070C0"/>
          <w:szCs w:val="28"/>
        </w:rPr>
        <w:t xml:space="preserve"> [insert plan and/or technical report reference] </w:t>
      </w:r>
      <w:r w:rsidRPr="00F65B27">
        <w:rPr>
          <w:rFonts w:cstheme="majorBidi"/>
          <w:bCs/>
          <w:szCs w:val="28"/>
        </w:rPr>
        <w:t xml:space="preserve">at </w:t>
      </w:r>
      <w:r w:rsidRPr="00F65B27">
        <w:rPr>
          <w:rFonts w:cstheme="majorBidi"/>
          <w:bCs/>
          <w:color w:val="0070C0"/>
          <w:szCs w:val="28"/>
        </w:rPr>
        <w:t xml:space="preserve">[enter the location or the device/s] </w:t>
      </w:r>
      <w:r w:rsidRPr="00F65B27">
        <w:rPr>
          <w:rFonts w:cstheme="majorBidi"/>
          <w:bCs/>
          <w:szCs w:val="28"/>
        </w:rPr>
        <w:t xml:space="preserve">to the satisfaction of the </w:t>
      </w:r>
      <w:r w:rsidR="004862C0">
        <w:rPr>
          <w:rFonts w:cstheme="majorBidi"/>
          <w:bCs/>
          <w:szCs w:val="28"/>
        </w:rPr>
        <w:t>Council.</w:t>
      </w:r>
    </w:p>
    <w:p w14:paraId="45058B1C" w14:textId="77777777" w:rsidR="00C61F1D" w:rsidRPr="00F65B27" w:rsidRDefault="00C61F1D" w:rsidP="00C61F1D">
      <w:pPr>
        <w:pStyle w:val="ACSCMStaffHeader"/>
        <w:rPr>
          <w:lang w:eastAsia="en-NZ"/>
        </w:rPr>
      </w:pPr>
      <w:r w:rsidRPr="00F65B27">
        <w:t>Guidance Note</w:t>
      </w:r>
      <w:r w:rsidRPr="00F65B27">
        <w:rPr>
          <w:lang w:eastAsia="en-NZ"/>
        </w:rPr>
        <w:t xml:space="preserve">: </w:t>
      </w:r>
    </w:p>
    <w:p w14:paraId="00B68B51" w14:textId="77777777" w:rsidR="00C61F1D" w:rsidRPr="00F65B27" w:rsidRDefault="00C61F1D" w:rsidP="00C61F1D">
      <w:pPr>
        <w:pStyle w:val="ACSCMnote2staff"/>
      </w:pPr>
      <w:r w:rsidRPr="00F65B27">
        <w:t xml:space="preserve">This condition should be used where details of proposed traffic calming device/s were supplied in the application (signage, speed bumps, traffic islands, pedestrian refuges etc). It can also be tailored to require the consent holder to install specific traffic calming devices to avoid/remedy/mitigate a potential safety effect. In that case you will need to specify their purpose, location and require they be in accordance with Auckland Transport Code of Practice 2013. </w:t>
      </w:r>
    </w:p>
    <w:p w14:paraId="14DADD49" w14:textId="77777777" w:rsidR="00C61F1D" w:rsidRDefault="00C61F1D" w:rsidP="00C61F1D">
      <w:pPr>
        <w:pStyle w:val="ACSCMconditiondivider"/>
        <w:rPr>
          <w:lang w:eastAsia="en-NZ"/>
        </w:rPr>
      </w:pPr>
      <w:bookmarkStart w:id="6" w:name="_Toc489532483"/>
    </w:p>
    <w:p w14:paraId="291F90CB" w14:textId="2B67F95C" w:rsidR="00C61F1D" w:rsidRPr="00F65B27" w:rsidRDefault="00C61F1D" w:rsidP="00C61F1D">
      <w:pPr>
        <w:pStyle w:val="Heading3"/>
        <w:rPr>
          <w:lang w:eastAsia="en-NZ"/>
        </w:rPr>
      </w:pPr>
      <w:r w:rsidRPr="00F65B27">
        <w:rPr>
          <w:lang w:eastAsia="en-NZ"/>
        </w:rPr>
        <w:t>Condition 4: Audio visual warning devices for pedestrian safety</w:t>
      </w:r>
      <w:bookmarkEnd w:id="6"/>
    </w:p>
    <w:p w14:paraId="3B029716" w14:textId="4F9445D0" w:rsidR="00C61F1D" w:rsidRPr="00F65B27" w:rsidRDefault="00C61F1D" w:rsidP="00C61F1D">
      <w:pPr>
        <w:ind w:left="567" w:right="567"/>
        <w:rPr>
          <w:rFonts w:eastAsiaTheme="majorEastAsia" w:cstheme="majorBidi"/>
          <w:bCs/>
          <w:szCs w:val="28"/>
          <w:lang w:eastAsia="en-NZ"/>
        </w:rPr>
      </w:pPr>
      <w:r w:rsidRPr="00F65B27">
        <w:rPr>
          <w:rFonts w:eastAsiaTheme="majorEastAsia" w:cstheme="majorBidi"/>
          <w:bCs/>
          <w:color w:val="0070C0"/>
          <w:szCs w:val="28"/>
          <w:lang w:eastAsia="en-NZ"/>
        </w:rPr>
        <w:t xml:space="preserve">Prior to the </w:t>
      </w:r>
      <w:r w:rsidRPr="00F65B27">
        <w:rPr>
          <w:rFonts w:eastAsiaTheme="majorEastAsia" w:cstheme="majorBidi"/>
          <w:bCs/>
          <w:color w:val="0070C0"/>
          <w:szCs w:val="28"/>
          <w:lang w:eastAsia="en-GB"/>
        </w:rPr>
        <w:t xml:space="preserve">occupation of residential units / commencement of trade/ operation of the activity, [delete or add as appropriate] </w:t>
      </w:r>
      <w:r w:rsidRPr="00F65B27">
        <w:rPr>
          <w:rFonts w:eastAsiaTheme="majorEastAsia" w:cstheme="majorBidi"/>
          <w:bCs/>
          <w:szCs w:val="28"/>
          <w:lang w:eastAsia="en-NZ"/>
        </w:rPr>
        <w:t xml:space="preserve">the consent holder </w:t>
      </w:r>
      <w:r>
        <w:rPr>
          <w:rFonts w:eastAsiaTheme="majorEastAsia" w:cstheme="majorBidi"/>
          <w:bCs/>
          <w:szCs w:val="28"/>
          <w:lang w:eastAsia="en-NZ"/>
        </w:rPr>
        <w:t>must</w:t>
      </w:r>
      <w:r w:rsidRPr="00F65B27">
        <w:rPr>
          <w:rFonts w:eastAsiaTheme="majorEastAsia" w:cstheme="majorBidi"/>
          <w:bCs/>
          <w:szCs w:val="28"/>
          <w:lang w:eastAsia="en-NZ"/>
        </w:rPr>
        <w:t xml:space="preserve"> install and thereafter maintain an audio visual warning device that is visible to pedestrians within the public footpath outside the site </w:t>
      </w:r>
      <w:r w:rsidRPr="00F65B27">
        <w:rPr>
          <w:rFonts w:eastAsiaTheme="majorEastAsia" w:cstheme="majorBidi"/>
          <w:bCs/>
          <w:color w:val="0070C0"/>
          <w:szCs w:val="28"/>
          <w:lang w:eastAsia="en-NZ"/>
        </w:rPr>
        <w:t xml:space="preserve">[change if a different location is required, more than one vehicle access]. </w:t>
      </w:r>
      <w:r w:rsidRPr="00F65B27">
        <w:rPr>
          <w:rFonts w:eastAsiaTheme="majorEastAsia" w:cstheme="majorBidi"/>
          <w:bCs/>
          <w:szCs w:val="28"/>
          <w:lang w:eastAsia="en-NZ"/>
        </w:rPr>
        <w:t xml:space="preserve">A ‘give way to pedestrians’ (or similar) sign </w:t>
      </w:r>
      <w:r>
        <w:rPr>
          <w:rFonts w:eastAsiaTheme="majorEastAsia" w:cstheme="majorBidi"/>
          <w:bCs/>
          <w:szCs w:val="28"/>
          <w:lang w:eastAsia="en-NZ"/>
        </w:rPr>
        <w:t>must</w:t>
      </w:r>
      <w:r w:rsidRPr="00F65B27">
        <w:rPr>
          <w:rFonts w:eastAsiaTheme="majorEastAsia" w:cstheme="majorBidi"/>
          <w:bCs/>
          <w:szCs w:val="28"/>
          <w:lang w:eastAsia="en-NZ"/>
        </w:rPr>
        <w:t xml:space="preserve"> also be installed within the site to warn exiting vehicles of pedestrian activity. The exact locations for these are indicated on </w:t>
      </w:r>
      <w:r w:rsidRPr="00F65B27">
        <w:rPr>
          <w:rFonts w:eastAsiaTheme="majorEastAsia" w:cstheme="majorBidi"/>
          <w:bCs/>
          <w:color w:val="0070C0"/>
          <w:szCs w:val="28"/>
          <w:lang w:eastAsia="en-NZ"/>
        </w:rPr>
        <w:t xml:space="preserve">[insert plan or technical document reference if there is one] </w:t>
      </w:r>
      <w:r w:rsidRPr="00F65B27">
        <w:rPr>
          <w:rFonts w:eastAsiaTheme="majorEastAsia" w:cstheme="majorBidi"/>
          <w:bCs/>
          <w:szCs w:val="28"/>
          <w:lang w:eastAsia="en-NZ"/>
        </w:rPr>
        <w:t xml:space="preserve">and </w:t>
      </w:r>
      <w:r>
        <w:rPr>
          <w:rFonts w:eastAsiaTheme="majorEastAsia" w:cstheme="majorBidi"/>
          <w:bCs/>
          <w:szCs w:val="28"/>
          <w:lang w:eastAsia="en-NZ"/>
        </w:rPr>
        <w:t>must</w:t>
      </w:r>
      <w:r w:rsidRPr="00F65B27">
        <w:rPr>
          <w:rFonts w:eastAsiaTheme="majorEastAsia" w:cstheme="majorBidi"/>
          <w:bCs/>
          <w:szCs w:val="28"/>
          <w:lang w:eastAsia="en-NZ"/>
        </w:rPr>
        <w:t xml:space="preserve"> be installed to the satisfaction of </w:t>
      </w:r>
      <w:r w:rsidR="004862C0">
        <w:rPr>
          <w:rFonts w:eastAsiaTheme="majorEastAsia" w:cstheme="majorBidi"/>
          <w:bCs/>
          <w:szCs w:val="28"/>
          <w:lang w:eastAsia="en-NZ"/>
        </w:rPr>
        <w:t>the Council.</w:t>
      </w:r>
    </w:p>
    <w:p w14:paraId="39B60376" w14:textId="2D9233C4" w:rsidR="00C61F1D" w:rsidRPr="00C61F1D" w:rsidRDefault="00C61F1D" w:rsidP="00C61F1D">
      <w:pPr>
        <w:keepNext/>
        <w:ind w:left="567" w:right="170"/>
        <w:rPr>
          <w:rFonts w:eastAsiaTheme="majorEastAsia" w:cstheme="majorBidi"/>
          <w:color w:val="000000"/>
          <w:szCs w:val="28"/>
          <w:u w:val="single"/>
          <w:lang w:eastAsia="en-NZ"/>
        </w:rPr>
      </w:pPr>
      <w:r>
        <w:rPr>
          <w:rFonts w:cstheme="majorBidi"/>
          <w:szCs w:val="28"/>
          <w:u w:val="single"/>
          <w:lang w:val="en-AU" w:eastAsia="en-NZ"/>
        </w:rPr>
        <w:br/>
      </w:r>
      <w:r w:rsidRPr="00C61F1D">
        <w:rPr>
          <w:rFonts w:cstheme="majorBidi"/>
          <w:szCs w:val="28"/>
          <w:u w:val="single"/>
          <w:lang w:val="en-AU" w:eastAsia="en-NZ"/>
        </w:rPr>
        <w:t>Advice note:</w:t>
      </w:r>
      <w:r w:rsidRPr="00C61F1D">
        <w:rPr>
          <w:rFonts w:cstheme="majorBidi"/>
          <w:szCs w:val="28"/>
          <w:u w:val="single"/>
          <w:lang w:eastAsia="en-NZ"/>
        </w:rPr>
        <w:t xml:space="preserve"> </w:t>
      </w:r>
    </w:p>
    <w:p w14:paraId="69F37B68" w14:textId="5CD8C0A4" w:rsidR="00C61F1D" w:rsidRPr="00C61F1D" w:rsidRDefault="00C61F1D" w:rsidP="00C61F1D">
      <w:pPr>
        <w:ind w:left="567" w:right="907"/>
        <w:rPr>
          <w:rFonts w:eastAsiaTheme="majorEastAsia" w:cstheme="majorBidi"/>
          <w:bCs/>
          <w:iCs/>
          <w:szCs w:val="28"/>
          <w:lang w:eastAsia="en-NZ"/>
        </w:rPr>
      </w:pPr>
      <w:r w:rsidRPr="00C61F1D">
        <w:rPr>
          <w:rFonts w:eastAsiaTheme="majorEastAsia" w:cstheme="majorBidi"/>
          <w:bCs/>
          <w:iCs/>
          <w:szCs w:val="28"/>
          <w:lang w:eastAsia="en-NZ"/>
        </w:rPr>
        <w:t xml:space="preserve">If the audio visual signage is located outside the property boundary (e.g. affixed to the building but overhanging the public footpath), the consent holder will need to obtain the necessary approval from Auckland Transport to occupy the road reserve. </w:t>
      </w:r>
    </w:p>
    <w:p w14:paraId="3CD23CE4" w14:textId="77777777" w:rsidR="00C61F1D" w:rsidRPr="00F65B27" w:rsidRDefault="00C61F1D" w:rsidP="00C61F1D">
      <w:pPr>
        <w:pStyle w:val="ACSCMStaffHeader"/>
      </w:pPr>
      <w:r w:rsidRPr="00F65B27">
        <w:t>Guidance Note:</w:t>
      </w:r>
    </w:p>
    <w:p w14:paraId="6876D72F" w14:textId="77777777" w:rsidR="00C61F1D" w:rsidRPr="00F65B27" w:rsidRDefault="00C61F1D" w:rsidP="00C61F1D">
      <w:pPr>
        <w:pStyle w:val="ACSCMnote2staff"/>
      </w:pPr>
      <w:r w:rsidRPr="00F65B27">
        <w:t>This condition ensures pedestrian safety in situations where a development immediately fronts the road reserve and/or pedestrian visibility of vehicle entry and exit points is limited. If there is no detailed plan indicating where the signage is to be located, you can specify where in the condition. If this is the case, ensure that the condition is clear and include any particular specifications for the audio visual device (including noise level) in the condition. If an audio visual device is proposed as part of a detailed traffic calming strategy condition 3 is better suited and details of the audio visual device should be included in that condition.</w:t>
      </w:r>
    </w:p>
    <w:p w14:paraId="3333C3A3" w14:textId="77777777" w:rsidR="00C61F1D" w:rsidRDefault="00C61F1D" w:rsidP="00C61F1D">
      <w:pPr>
        <w:pStyle w:val="ACSCMconditiondivider"/>
      </w:pPr>
      <w:bookmarkStart w:id="7" w:name="_Toc489532484"/>
    </w:p>
    <w:p w14:paraId="13AF9EA0" w14:textId="026336A3" w:rsidR="00C61F1D" w:rsidRPr="00F65B27" w:rsidRDefault="00C61F1D" w:rsidP="00C61F1D">
      <w:pPr>
        <w:pStyle w:val="Heading3"/>
      </w:pPr>
      <w:r w:rsidRPr="00F65B27">
        <w:t>Condition 5: Lease of off-site parking spaces</w:t>
      </w:r>
      <w:bookmarkEnd w:id="7"/>
    </w:p>
    <w:p w14:paraId="53652894" w14:textId="004CB4F7" w:rsidR="00C61F1D" w:rsidRPr="00F65B27" w:rsidRDefault="00C61F1D" w:rsidP="00C61F1D">
      <w:pPr>
        <w:ind w:left="567" w:right="567"/>
        <w:rPr>
          <w:rFonts w:eastAsiaTheme="majorEastAsia" w:cstheme="majorBidi"/>
          <w:bCs/>
          <w:szCs w:val="28"/>
        </w:rPr>
      </w:pPr>
      <w:r w:rsidRPr="00F65B27">
        <w:rPr>
          <w:rFonts w:eastAsiaTheme="majorEastAsia" w:cstheme="majorBidi"/>
          <w:bCs/>
          <w:color w:val="0070C0"/>
          <w:szCs w:val="28"/>
        </w:rPr>
        <w:t xml:space="preserve">Prior to the </w:t>
      </w:r>
      <w:r w:rsidRPr="00F65B27">
        <w:rPr>
          <w:rFonts w:eastAsiaTheme="majorEastAsia" w:cstheme="majorBidi"/>
          <w:bCs/>
          <w:color w:val="0070C0"/>
          <w:szCs w:val="28"/>
          <w:lang w:eastAsia="en-GB"/>
        </w:rPr>
        <w:t xml:space="preserve">occupation of residential units / commencement of trade/ operation of the activity, [delete or add as appropriate], </w:t>
      </w:r>
      <w:r w:rsidRPr="00F65B27">
        <w:rPr>
          <w:rFonts w:eastAsiaTheme="majorEastAsia" w:cstheme="majorBidi"/>
          <w:bCs/>
          <w:color w:val="0070C0"/>
          <w:szCs w:val="28"/>
        </w:rPr>
        <w:t xml:space="preserve">[xx number] </w:t>
      </w:r>
      <w:r w:rsidRPr="00F65B27">
        <w:rPr>
          <w:rFonts w:eastAsiaTheme="majorEastAsia" w:cstheme="majorBidi"/>
          <w:bCs/>
          <w:szCs w:val="28"/>
        </w:rPr>
        <w:t xml:space="preserve">off-site parking spaces </w:t>
      </w:r>
      <w:r>
        <w:rPr>
          <w:rFonts w:eastAsiaTheme="majorEastAsia" w:cstheme="majorBidi"/>
          <w:bCs/>
          <w:szCs w:val="28"/>
        </w:rPr>
        <w:t>must</w:t>
      </w:r>
      <w:r w:rsidRPr="00F65B27">
        <w:rPr>
          <w:rFonts w:eastAsiaTheme="majorEastAsia" w:cstheme="majorBidi"/>
          <w:bCs/>
          <w:szCs w:val="28"/>
        </w:rPr>
        <w:t xml:space="preserve"> be provided for the duration of the </w:t>
      </w:r>
      <w:r w:rsidRPr="00F65B27">
        <w:rPr>
          <w:rFonts w:eastAsiaTheme="majorEastAsia" w:cstheme="majorBidi"/>
          <w:bCs/>
          <w:color w:val="0070C0"/>
          <w:szCs w:val="28"/>
        </w:rPr>
        <w:t xml:space="preserve">[describe activity] </w:t>
      </w:r>
      <w:r w:rsidRPr="00F65B27">
        <w:rPr>
          <w:rFonts w:eastAsiaTheme="majorEastAsia" w:cstheme="majorBidi"/>
          <w:bCs/>
          <w:szCs w:val="28"/>
        </w:rPr>
        <w:t xml:space="preserve">activity because of the absence of adequate onsite parking provision. The location of the leased parking spaces and their availability for the exclusive use of the </w:t>
      </w:r>
      <w:r w:rsidRPr="00F65B27">
        <w:rPr>
          <w:rFonts w:eastAsiaTheme="majorEastAsia" w:cstheme="majorBidi"/>
          <w:bCs/>
          <w:color w:val="0070C0"/>
          <w:szCs w:val="28"/>
        </w:rPr>
        <w:t xml:space="preserve">[describe activity] </w:t>
      </w:r>
      <w:r w:rsidRPr="00F65B27">
        <w:rPr>
          <w:rFonts w:eastAsiaTheme="majorEastAsia" w:cstheme="majorBidi"/>
          <w:bCs/>
          <w:szCs w:val="28"/>
        </w:rPr>
        <w:t>during</w:t>
      </w:r>
      <w:r w:rsidRPr="00F65B27">
        <w:rPr>
          <w:rFonts w:eastAsiaTheme="majorEastAsia" w:cstheme="majorBidi"/>
          <w:bCs/>
          <w:color w:val="0070C0"/>
          <w:szCs w:val="28"/>
        </w:rPr>
        <w:t xml:space="preserve"> [(its hours of operation) – delete if there is no restriction on operating hours] </w:t>
      </w:r>
      <w:r>
        <w:rPr>
          <w:rFonts w:eastAsiaTheme="majorEastAsia" w:cstheme="majorBidi"/>
          <w:bCs/>
          <w:szCs w:val="28"/>
        </w:rPr>
        <w:t>must</w:t>
      </w:r>
      <w:r w:rsidRPr="00F65B27">
        <w:rPr>
          <w:rFonts w:eastAsiaTheme="majorEastAsia" w:cstheme="majorBidi"/>
          <w:bCs/>
          <w:szCs w:val="28"/>
        </w:rPr>
        <w:t xml:space="preserve"> be identified through suitable signage. Confirmation of the lease and signage </w:t>
      </w:r>
      <w:r>
        <w:rPr>
          <w:rFonts w:eastAsiaTheme="majorEastAsia" w:cstheme="majorBidi"/>
          <w:bCs/>
          <w:szCs w:val="28"/>
        </w:rPr>
        <w:t>must</w:t>
      </w:r>
      <w:r w:rsidRPr="00F65B27">
        <w:rPr>
          <w:rFonts w:eastAsiaTheme="majorEastAsia" w:cstheme="majorBidi"/>
          <w:bCs/>
          <w:szCs w:val="28"/>
        </w:rPr>
        <w:t xml:space="preserve"> be provided to the satisfaction of </w:t>
      </w:r>
      <w:r w:rsidR="004862C0">
        <w:rPr>
          <w:rFonts w:eastAsiaTheme="majorEastAsia" w:cstheme="majorBidi"/>
          <w:bCs/>
          <w:szCs w:val="28"/>
        </w:rPr>
        <w:t>the Council.</w:t>
      </w:r>
    </w:p>
    <w:p w14:paraId="6AD2A867" w14:textId="63E51570" w:rsidR="00C61F1D" w:rsidRPr="00C61F1D" w:rsidRDefault="00C61F1D" w:rsidP="00C61F1D">
      <w:pPr>
        <w:keepNext/>
        <w:ind w:left="567" w:right="170"/>
        <w:rPr>
          <w:rFonts w:eastAsiaTheme="majorEastAsia" w:cstheme="majorBidi"/>
          <w:szCs w:val="28"/>
          <w:u w:val="single"/>
          <w:lang w:eastAsia="en-NZ"/>
        </w:rPr>
      </w:pPr>
      <w:r>
        <w:rPr>
          <w:rFonts w:cstheme="majorBidi"/>
          <w:szCs w:val="28"/>
          <w:u w:val="single"/>
          <w:lang w:val="en-AU" w:eastAsia="en-NZ"/>
        </w:rPr>
        <w:br/>
      </w:r>
      <w:r w:rsidRPr="00C61F1D">
        <w:rPr>
          <w:rFonts w:cstheme="majorBidi"/>
          <w:szCs w:val="28"/>
          <w:u w:val="single"/>
          <w:lang w:val="en-AU" w:eastAsia="en-NZ"/>
        </w:rPr>
        <w:t>Advice note:</w:t>
      </w:r>
      <w:r w:rsidRPr="00C61F1D">
        <w:rPr>
          <w:rFonts w:cstheme="majorBidi"/>
          <w:szCs w:val="28"/>
          <w:u w:val="single"/>
          <w:lang w:eastAsia="en-NZ"/>
        </w:rPr>
        <w:t xml:space="preserve"> </w:t>
      </w:r>
    </w:p>
    <w:p w14:paraId="2E93742D" w14:textId="12D0436D" w:rsidR="00C61F1D" w:rsidRPr="00860F0D" w:rsidRDefault="00C61F1D" w:rsidP="00C61F1D">
      <w:pPr>
        <w:ind w:left="567" w:right="567"/>
        <w:rPr>
          <w:rFonts w:eastAsiaTheme="majorEastAsia" w:cstheme="majorBidi"/>
          <w:bCs/>
          <w:i/>
          <w:iCs/>
          <w:szCs w:val="24"/>
        </w:rPr>
      </w:pPr>
      <w:r w:rsidRPr="00F65B27">
        <w:rPr>
          <w:rFonts w:eastAsiaTheme="majorEastAsia" w:cstheme="majorBidi"/>
          <w:bCs/>
          <w:i/>
          <w:szCs w:val="28"/>
          <w:lang w:eastAsia="en-NZ"/>
        </w:rPr>
        <w:t xml:space="preserve">The purpose of this condition is to ensure adequate parking supply where none can be provided onsite. In the event that the lease of parking spaces is no longer possible, the consent holder should arrange for an alternative lease location in order to comply with this condition. Where this is not possible, the consent holder should notify </w:t>
      </w:r>
      <w:r w:rsidR="004862C0">
        <w:rPr>
          <w:rFonts w:eastAsiaTheme="majorEastAsia" w:cstheme="majorBidi"/>
          <w:bCs/>
          <w:i/>
          <w:szCs w:val="28"/>
          <w:lang w:eastAsia="en-NZ"/>
        </w:rPr>
        <w:t>Council</w:t>
      </w:r>
      <w:r>
        <w:rPr>
          <w:rFonts w:eastAsiaTheme="majorEastAsia" w:cstheme="majorBidi"/>
          <w:bCs/>
          <w:i/>
          <w:iCs/>
          <w:szCs w:val="24"/>
        </w:rPr>
        <w:t xml:space="preserve"> </w:t>
      </w:r>
      <w:r w:rsidRPr="00F65B27">
        <w:rPr>
          <w:rFonts w:eastAsiaTheme="majorEastAsia" w:cstheme="majorBidi"/>
          <w:bCs/>
          <w:i/>
          <w:szCs w:val="28"/>
          <w:lang w:eastAsia="en-NZ"/>
        </w:rPr>
        <w:t>immediately and cease operation until parking can be provided. If no alternative off-site parking can be found, the consent holder may need to obtain resource consent for a parking shortfall.</w:t>
      </w:r>
    </w:p>
    <w:p w14:paraId="69DCA675" w14:textId="77777777" w:rsidR="00C61F1D" w:rsidRPr="00F65B27" w:rsidRDefault="00C61F1D" w:rsidP="00C61F1D">
      <w:pPr>
        <w:pStyle w:val="ACSCMStaffHeader"/>
      </w:pPr>
      <w:r w:rsidRPr="00F65B27">
        <w:t>Guidance Note:</w:t>
      </w:r>
    </w:p>
    <w:p w14:paraId="50EAB49D" w14:textId="77777777" w:rsidR="00C61F1D" w:rsidRPr="00F65B27" w:rsidRDefault="00C61F1D" w:rsidP="00C61F1D">
      <w:pPr>
        <w:pStyle w:val="ACSCMnote2staff"/>
      </w:pPr>
      <w:r w:rsidRPr="00F65B27">
        <w:t xml:space="preserve">This condition should be used where </w:t>
      </w:r>
      <w:r w:rsidRPr="00F65B27">
        <w:rPr>
          <w:u w:val="single"/>
        </w:rPr>
        <w:t>short term duration or temporary</w:t>
      </w:r>
      <w:r w:rsidRPr="00F65B27">
        <w:t xml:space="preserve"> activities are unable to provide some or all of the required onsite parking. The </w:t>
      </w:r>
      <w:r>
        <w:t xml:space="preserve">council </w:t>
      </w:r>
      <w:r w:rsidRPr="00F65B27">
        <w:t xml:space="preserve">planner should have determined the suitability of this arrangement and proximity of parking spaces to the activity, during the processing of the application. In order to maintain flexibility where lease agreements or the location of parking changes due to a change of ownership, and to avoid any need for subsequent variations of this condition, the specific details of the lease location and owner are not included in the condition itself. </w:t>
      </w:r>
    </w:p>
    <w:p w14:paraId="571FCA45" w14:textId="77777777" w:rsidR="00C61F1D" w:rsidRPr="00F65B27" w:rsidRDefault="00C61F1D" w:rsidP="00C61F1D">
      <w:pPr>
        <w:pStyle w:val="ACSCMnote2staff"/>
      </w:pPr>
      <w:r w:rsidRPr="00F65B27">
        <w:t>In all other cases where the above condition is being imposed, a covenant should also be placed upon the title (see condition below) to ensure ongoing parking provision or cessation of the activity should leased parking spaces no-longer be available.</w:t>
      </w:r>
    </w:p>
    <w:p w14:paraId="707CE8F1" w14:textId="77777777" w:rsidR="00C61F1D" w:rsidRDefault="00C61F1D">
      <w:pPr>
        <w:spacing w:line="259" w:lineRule="auto"/>
        <w:rPr>
          <w:rFonts w:eastAsiaTheme="majorEastAsia" w:cstheme="majorBidi"/>
          <w:szCs w:val="28"/>
          <w:u w:val="single"/>
          <w:lang w:eastAsia="en-NZ"/>
        </w:rPr>
      </w:pPr>
      <w:bookmarkStart w:id="8" w:name="_Toc489532485"/>
      <w:r>
        <w:rPr>
          <w:rFonts w:eastAsiaTheme="majorEastAsia" w:cstheme="majorBidi"/>
          <w:szCs w:val="28"/>
          <w:u w:val="single"/>
          <w:lang w:eastAsia="en-NZ"/>
        </w:rPr>
        <w:br w:type="page"/>
      </w:r>
    </w:p>
    <w:p w14:paraId="790D48E0" w14:textId="79D4B6FC" w:rsidR="00C61F1D" w:rsidRPr="00F65B27" w:rsidRDefault="00C61F1D" w:rsidP="00C61F1D">
      <w:pPr>
        <w:pStyle w:val="Heading3"/>
        <w:rPr>
          <w:lang w:eastAsia="en-NZ"/>
        </w:rPr>
      </w:pPr>
      <w:r w:rsidRPr="00F65B27">
        <w:rPr>
          <w:lang w:eastAsia="en-NZ"/>
        </w:rPr>
        <w:lastRenderedPageBreak/>
        <w:t>Condition 6: Covenant for the lease of off-site parking spaces</w:t>
      </w:r>
      <w:bookmarkEnd w:id="8"/>
    </w:p>
    <w:p w14:paraId="0DB1A2A7" w14:textId="77777777" w:rsidR="00C61F1D" w:rsidRPr="00F65B27" w:rsidRDefault="00C61F1D" w:rsidP="00C61F1D">
      <w:pPr>
        <w:ind w:left="567" w:right="567"/>
        <w:rPr>
          <w:rFonts w:cstheme="majorBidi"/>
          <w:bCs/>
          <w:szCs w:val="28"/>
        </w:rPr>
      </w:pPr>
      <w:r w:rsidRPr="00F65B27">
        <w:rPr>
          <w:rFonts w:cstheme="majorBidi"/>
          <w:bCs/>
          <w:szCs w:val="28"/>
        </w:rPr>
        <w:t xml:space="preserve">Use </w:t>
      </w:r>
      <w:r w:rsidRPr="00910957">
        <w:rPr>
          <w:rFonts w:cstheme="majorBidi"/>
          <w:bCs/>
          <w:color w:val="auto"/>
          <w:szCs w:val="28"/>
          <w:u w:val="single"/>
        </w:rPr>
        <w:t>covenants for land use</w:t>
      </w:r>
      <w:r w:rsidRPr="00910957">
        <w:rPr>
          <w:rFonts w:cstheme="majorBidi"/>
          <w:bCs/>
          <w:color w:val="auto"/>
          <w:szCs w:val="28"/>
        </w:rPr>
        <w:t xml:space="preserve"> </w:t>
      </w:r>
      <w:r w:rsidRPr="00F65B27">
        <w:rPr>
          <w:rFonts w:cstheme="majorBidi"/>
          <w:bCs/>
          <w:szCs w:val="28"/>
        </w:rPr>
        <w:t>condition as a starting point</w:t>
      </w:r>
      <w:r>
        <w:rPr>
          <w:rFonts w:cstheme="majorBidi"/>
          <w:bCs/>
          <w:szCs w:val="28"/>
        </w:rPr>
        <w:t>.</w:t>
      </w:r>
    </w:p>
    <w:p w14:paraId="72B99C15" w14:textId="77777777" w:rsidR="00C61F1D" w:rsidRPr="00F65B27" w:rsidRDefault="00C61F1D" w:rsidP="00C61F1D">
      <w:pPr>
        <w:pStyle w:val="ACSCMStaffHeader"/>
      </w:pPr>
      <w:r w:rsidRPr="00F65B27">
        <w:t>Guidance Note:</w:t>
      </w:r>
    </w:p>
    <w:p w14:paraId="55A5D367" w14:textId="77777777" w:rsidR="00C61F1D" w:rsidRPr="00F65B27" w:rsidRDefault="00C61F1D" w:rsidP="00C61F1D">
      <w:pPr>
        <w:pStyle w:val="ACSCMnote2staff"/>
        <w:rPr>
          <w:rFonts w:cs="Arial"/>
        </w:rPr>
      </w:pPr>
      <w:r w:rsidRPr="00F65B27">
        <w:t xml:space="preserve">Where an activity is permanent and there is unlikely to be sufficient onsite parking provision in the future, a covenant should be used to ensure that suitable off-site parking is provided for the activity. Condition 5 (Lease of off-site parking spaces) should be used as the basis for outlining the details of the covenant. </w:t>
      </w:r>
    </w:p>
    <w:p w14:paraId="63372212" w14:textId="77777777" w:rsidR="00C61F1D" w:rsidRDefault="00C61F1D" w:rsidP="00C61F1D">
      <w:pPr>
        <w:pStyle w:val="ACSCMconditiondivider"/>
      </w:pPr>
      <w:bookmarkStart w:id="9" w:name="_Toc489532486"/>
    </w:p>
    <w:p w14:paraId="43A23DD1" w14:textId="03014816" w:rsidR="00C61F1D" w:rsidRPr="00F65B27" w:rsidRDefault="00C61F1D" w:rsidP="00C61F1D">
      <w:pPr>
        <w:pStyle w:val="Heading3"/>
      </w:pPr>
      <w:r w:rsidRPr="00F65B27">
        <w:t>Condition 7: Reinstatement of kerbing</w:t>
      </w:r>
      <w:bookmarkEnd w:id="9"/>
    </w:p>
    <w:p w14:paraId="422A5105" w14:textId="24683F0F" w:rsidR="00C61F1D" w:rsidRPr="00F65B27" w:rsidRDefault="00C61F1D" w:rsidP="00C61F1D">
      <w:pPr>
        <w:ind w:left="567" w:right="567"/>
        <w:rPr>
          <w:rFonts w:eastAsiaTheme="majorEastAsia" w:cstheme="majorBidi"/>
          <w:bCs/>
          <w:szCs w:val="28"/>
        </w:rPr>
      </w:pPr>
      <w:r w:rsidRPr="00F65B27">
        <w:rPr>
          <w:rFonts w:eastAsiaTheme="majorEastAsia" w:cstheme="majorBidi"/>
          <w:bCs/>
          <w:szCs w:val="28"/>
        </w:rPr>
        <w:t xml:space="preserve">Prior to the operation of the activity, all redundant vehicle crossings </w:t>
      </w:r>
      <w:r>
        <w:rPr>
          <w:rFonts w:eastAsiaTheme="majorEastAsia" w:cstheme="majorBidi"/>
          <w:bCs/>
          <w:szCs w:val="28"/>
        </w:rPr>
        <w:t>must</w:t>
      </w:r>
      <w:r w:rsidRPr="00F65B27">
        <w:rPr>
          <w:rFonts w:eastAsiaTheme="majorEastAsia" w:cstheme="majorBidi"/>
          <w:bCs/>
          <w:szCs w:val="28"/>
        </w:rPr>
        <w:t xml:space="preserve"> be removed and reinstated as kerbing and verge/footpath to </w:t>
      </w:r>
      <w:r w:rsidRPr="00F65B27">
        <w:rPr>
          <w:rFonts w:eastAsiaTheme="majorEastAsia" w:cstheme="majorBidi"/>
          <w:bCs/>
          <w:color w:val="0070C0"/>
          <w:szCs w:val="28"/>
          <w:lang w:eastAsia="en-NZ"/>
        </w:rPr>
        <w:t>[insert most recent version and date] Auckland Transport Code of Practice 2013</w:t>
      </w:r>
      <w:r w:rsidRPr="00F65B27">
        <w:rPr>
          <w:rFonts w:eastAsiaTheme="majorEastAsia" w:cstheme="majorBidi"/>
          <w:bCs/>
          <w:szCs w:val="28"/>
        </w:rPr>
        <w:t xml:space="preserve">. This </w:t>
      </w:r>
      <w:r>
        <w:rPr>
          <w:rFonts w:eastAsiaTheme="majorEastAsia" w:cstheme="majorBidi"/>
          <w:bCs/>
          <w:szCs w:val="28"/>
        </w:rPr>
        <w:t>must</w:t>
      </w:r>
      <w:r w:rsidRPr="00F65B27">
        <w:rPr>
          <w:rFonts w:eastAsiaTheme="majorEastAsia" w:cstheme="majorBidi"/>
          <w:bCs/>
          <w:szCs w:val="28"/>
        </w:rPr>
        <w:t xml:space="preserve"> be undertaken at the consent holder’s expense and to the satisfaction of </w:t>
      </w:r>
      <w:r w:rsidR="004862C0">
        <w:rPr>
          <w:rFonts w:eastAsiaTheme="majorEastAsia" w:cstheme="majorBidi"/>
          <w:bCs/>
          <w:szCs w:val="28"/>
        </w:rPr>
        <w:t>the Council.</w:t>
      </w:r>
    </w:p>
    <w:p w14:paraId="6C72FB57" w14:textId="1AFAAAA5" w:rsidR="00C61F1D" w:rsidRPr="00C61F1D" w:rsidRDefault="00C61F1D" w:rsidP="00C61F1D">
      <w:pPr>
        <w:keepNext/>
        <w:ind w:left="567" w:right="170"/>
        <w:rPr>
          <w:rFonts w:eastAsiaTheme="majorEastAsia" w:cstheme="majorBidi"/>
          <w:szCs w:val="28"/>
          <w:u w:val="single"/>
          <w:lang w:eastAsia="en-NZ"/>
        </w:rPr>
      </w:pPr>
      <w:r>
        <w:rPr>
          <w:rFonts w:cstheme="majorBidi"/>
          <w:szCs w:val="28"/>
          <w:u w:val="single"/>
          <w:lang w:val="en-AU" w:eastAsia="en-NZ"/>
        </w:rPr>
        <w:br/>
      </w:r>
      <w:r w:rsidRPr="00C61F1D">
        <w:rPr>
          <w:rFonts w:cstheme="majorBidi"/>
          <w:szCs w:val="28"/>
          <w:u w:val="single"/>
          <w:lang w:val="en-AU" w:eastAsia="en-NZ"/>
        </w:rPr>
        <w:t>Advice note:</w:t>
      </w:r>
      <w:r w:rsidRPr="00C61F1D">
        <w:rPr>
          <w:rFonts w:cstheme="majorBidi"/>
          <w:szCs w:val="28"/>
          <w:u w:val="single"/>
          <w:lang w:eastAsia="en-NZ"/>
        </w:rPr>
        <w:t xml:space="preserve"> </w:t>
      </w:r>
    </w:p>
    <w:p w14:paraId="1221203C" w14:textId="77777777" w:rsidR="00C61F1D" w:rsidRPr="00C61F1D" w:rsidRDefault="00C61F1D" w:rsidP="00C61F1D">
      <w:pPr>
        <w:ind w:left="567" w:right="594"/>
        <w:rPr>
          <w:rFonts w:eastAsiaTheme="majorEastAsia" w:cstheme="majorBidi"/>
          <w:bCs/>
          <w:iCs/>
          <w:szCs w:val="28"/>
        </w:rPr>
      </w:pPr>
      <w:r w:rsidRPr="00C61F1D">
        <w:rPr>
          <w:rFonts w:eastAsiaTheme="majorEastAsia" w:cstheme="majorBidi"/>
          <w:bCs/>
          <w:iCs/>
          <w:szCs w:val="28"/>
        </w:rPr>
        <w:t xml:space="preserve">Works within the road reserve require prior approval from Auckland Transport. This includes vehicle crossings, reinstatement of kerbing and temporary occupation of the footpath/verge/berm during construction. The consent holder should contact Auckland Transport as soon as possible to ensure any required approvals are issued prior to construction. </w:t>
      </w:r>
    </w:p>
    <w:p w14:paraId="1BDE595E" w14:textId="77777777" w:rsidR="00C61F1D" w:rsidRPr="00F65B27" w:rsidRDefault="00C61F1D" w:rsidP="00C61F1D">
      <w:pPr>
        <w:pStyle w:val="ACSCMStaffHeader"/>
        <w:rPr>
          <w:lang w:eastAsia="en-NZ"/>
        </w:rPr>
      </w:pPr>
      <w:r w:rsidRPr="00F65B27">
        <w:t>Guidance Note</w:t>
      </w:r>
      <w:r w:rsidRPr="00F65B27">
        <w:rPr>
          <w:lang w:eastAsia="en-NZ"/>
        </w:rPr>
        <w:t xml:space="preserve">: </w:t>
      </w:r>
    </w:p>
    <w:p w14:paraId="3C172E23" w14:textId="77777777" w:rsidR="00C61F1D" w:rsidRPr="00F65B27" w:rsidRDefault="00C61F1D" w:rsidP="00C61F1D">
      <w:pPr>
        <w:pStyle w:val="ACSCMnote2staff"/>
      </w:pPr>
      <w:r w:rsidRPr="00F65B27">
        <w:t>Use this condition where redundant or temporary vehicle crossings for construction purposes, are to be reinstated as kerb/footpath/verge. Use of the advice note is also recommended where it has been have identified that the development may require alteration to an existing vehicle crossing.</w:t>
      </w:r>
    </w:p>
    <w:p w14:paraId="1BB8FC16" w14:textId="77777777" w:rsidR="00C61F1D" w:rsidRDefault="00C61F1D" w:rsidP="00C61F1D">
      <w:pPr>
        <w:pStyle w:val="ACSCMconditiondivider"/>
      </w:pPr>
      <w:bookmarkStart w:id="10" w:name="_Toc489532487"/>
    </w:p>
    <w:p w14:paraId="1F9F46CE" w14:textId="77777777" w:rsidR="00C61F1D" w:rsidRDefault="00C61F1D" w:rsidP="00C61F1D">
      <w:pPr>
        <w:pStyle w:val="Heading3"/>
      </w:pPr>
    </w:p>
    <w:p w14:paraId="184BD81B" w14:textId="77777777" w:rsidR="00C61F1D" w:rsidRDefault="00C61F1D">
      <w:pPr>
        <w:spacing w:line="259" w:lineRule="auto"/>
        <w:rPr>
          <w:rFonts w:eastAsiaTheme="majorEastAsia" w:cstheme="majorBidi"/>
          <w:b/>
          <w:color w:val="76A240"/>
          <w:szCs w:val="26"/>
        </w:rPr>
      </w:pPr>
      <w:r>
        <w:br w:type="page"/>
      </w:r>
    </w:p>
    <w:p w14:paraId="39E757DE" w14:textId="3C6C0D6D" w:rsidR="00C61F1D" w:rsidRPr="00F65B27" w:rsidRDefault="00C61F1D" w:rsidP="00C61F1D">
      <w:pPr>
        <w:pStyle w:val="Heading3"/>
        <w:rPr>
          <w:color w:val="FF0000"/>
        </w:rPr>
      </w:pPr>
      <w:r w:rsidRPr="00F65B27">
        <w:lastRenderedPageBreak/>
        <w:t>Condition 8: New Vehicle Crossing/s</w:t>
      </w:r>
      <w:bookmarkEnd w:id="10"/>
    </w:p>
    <w:p w14:paraId="7B22AEB2" w14:textId="77777777" w:rsidR="00C61F1D" w:rsidRPr="00F65B27" w:rsidRDefault="00C61F1D" w:rsidP="00C61F1D">
      <w:pPr>
        <w:ind w:left="567" w:right="567"/>
        <w:rPr>
          <w:rFonts w:eastAsiaTheme="majorEastAsia" w:cstheme="majorBidi"/>
          <w:bCs/>
          <w:szCs w:val="28"/>
        </w:rPr>
      </w:pPr>
      <w:r w:rsidRPr="00F65B27">
        <w:rPr>
          <w:rFonts w:eastAsiaTheme="majorEastAsia" w:cstheme="majorBidi"/>
          <w:bCs/>
          <w:szCs w:val="28"/>
        </w:rPr>
        <w:t xml:space="preserve">All new vehicle crossings </w:t>
      </w:r>
      <w:r>
        <w:rPr>
          <w:rFonts w:eastAsiaTheme="majorEastAsia" w:cstheme="majorBidi"/>
          <w:bCs/>
          <w:szCs w:val="28"/>
        </w:rPr>
        <w:t>must</w:t>
      </w:r>
      <w:r w:rsidRPr="00F65B27">
        <w:rPr>
          <w:rFonts w:eastAsiaTheme="majorEastAsia" w:cstheme="majorBidi"/>
          <w:bCs/>
          <w:szCs w:val="28"/>
        </w:rPr>
        <w:t xml:space="preserve"> be designed and formed in accordance with the </w:t>
      </w:r>
      <w:r w:rsidRPr="00F65B27">
        <w:rPr>
          <w:rFonts w:eastAsiaTheme="majorEastAsia" w:cstheme="majorBidi"/>
          <w:bCs/>
          <w:color w:val="0070C0"/>
          <w:szCs w:val="28"/>
          <w:lang w:eastAsia="en-NZ"/>
        </w:rPr>
        <w:t xml:space="preserve">[insert most recent version and date] Auckland Transport Code of Practice 2013. </w:t>
      </w:r>
      <w:r w:rsidRPr="00F65B27">
        <w:rPr>
          <w:rFonts w:eastAsiaTheme="majorEastAsia" w:cstheme="majorBidi"/>
          <w:bCs/>
          <w:szCs w:val="28"/>
        </w:rPr>
        <w:t xml:space="preserve">The new crossing </w:t>
      </w:r>
      <w:r>
        <w:rPr>
          <w:rFonts w:eastAsiaTheme="majorEastAsia" w:cstheme="majorBidi"/>
          <w:bCs/>
          <w:szCs w:val="28"/>
        </w:rPr>
        <w:t>must</w:t>
      </w:r>
      <w:r w:rsidRPr="00F65B27">
        <w:rPr>
          <w:rFonts w:eastAsiaTheme="majorEastAsia" w:cstheme="majorBidi"/>
          <w:bCs/>
          <w:szCs w:val="28"/>
        </w:rPr>
        <w:t xml:space="preserve"> maintain an at-grade (level) pedestrian footpath across the length of the crossing, </w:t>
      </w:r>
      <w:r w:rsidRPr="00F65B27">
        <w:rPr>
          <w:rFonts w:eastAsiaTheme="majorEastAsia" w:cstheme="majorBidi"/>
          <w:i/>
          <w:szCs w:val="28"/>
        </w:rPr>
        <w:t>using the same materials, kerbing, pavings, patterns and finish as the footpath on each side of the crossing.</w:t>
      </w:r>
    </w:p>
    <w:p w14:paraId="7C94D4B4" w14:textId="77777777" w:rsidR="00C61F1D" w:rsidRPr="00C61F1D" w:rsidRDefault="00C61F1D" w:rsidP="00C61F1D">
      <w:pPr>
        <w:keepNext/>
        <w:ind w:left="567" w:right="170"/>
        <w:rPr>
          <w:rFonts w:eastAsiaTheme="majorEastAsia" w:cstheme="majorBidi"/>
          <w:szCs w:val="28"/>
          <w:u w:val="single"/>
          <w:lang w:eastAsia="en-NZ"/>
        </w:rPr>
      </w:pPr>
      <w:r w:rsidRPr="00C61F1D">
        <w:rPr>
          <w:rFonts w:cstheme="majorBidi"/>
          <w:szCs w:val="28"/>
          <w:u w:val="single"/>
          <w:lang w:val="en-AU" w:eastAsia="en-NZ"/>
        </w:rPr>
        <w:t>Advice note:</w:t>
      </w:r>
      <w:r w:rsidRPr="00C61F1D">
        <w:rPr>
          <w:rFonts w:cstheme="majorBidi"/>
          <w:szCs w:val="28"/>
          <w:u w:val="single"/>
          <w:lang w:eastAsia="en-NZ"/>
        </w:rPr>
        <w:t xml:space="preserve"> </w:t>
      </w:r>
    </w:p>
    <w:p w14:paraId="74B0E8E9" w14:textId="77777777" w:rsidR="00C61F1D" w:rsidRPr="00C61F1D" w:rsidRDefault="00C61F1D" w:rsidP="00C61F1D">
      <w:pPr>
        <w:ind w:left="567" w:right="594"/>
        <w:rPr>
          <w:rFonts w:eastAsiaTheme="majorEastAsia" w:cstheme="majorBidi"/>
          <w:bCs/>
          <w:iCs/>
          <w:szCs w:val="28"/>
        </w:rPr>
      </w:pPr>
      <w:r w:rsidRPr="00C61F1D">
        <w:rPr>
          <w:rFonts w:eastAsiaTheme="majorEastAsia" w:cstheme="majorBidi"/>
          <w:bCs/>
          <w:iCs/>
          <w:szCs w:val="28"/>
        </w:rPr>
        <w:t xml:space="preserve">Works within the road reserve require prior approval from Auckland Transport. The consent holder should contact Auckland Transport as soon as possible to ensure any required approvals are issued prior to construction. </w:t>
      </w:r>
    </w:p>
    <w:p w14:paraId="41E425A9" w14:textId="77777777" w:rsidR="00C61F1D" w:rsidRPr="00F65B27" w:rsidRDefault="00C61F1D" w:rsidP="00C61F1D">
      <w:pPr>
        <w:pStyle w:val="ACSCMStaffHeader"/>
        <w:rPr>
          <w:lang w:eastAsia="en-NZ"/>
        </w:rPr>
      </w:pPr>
      <w:r w:rsidRPr="00F65B27">
        <w:t>Guidance Note</w:t>
      </w:r>
      <w:r w:rsidRPr="00F65B27">
        <w:rPr>
          <w:lang w:eastAsia="en-NZ"/>
        </w:rPr>
        <w:t xml:space="preserve">: </w:t>
      </w:r>
    </w:p>
    <w:p w14:paraId="68859757" w14:textId="77777777" w:rsidR="00C61F1D" w:rsidRPr="00F65B27" w:rsidRDefault="00C61F1D" w:rsidP="00C61F1D">
      <w:pPr>
        <w:pStyle w:val="ACSCMnote2staff"/>
      </w:pPr>
      <w:r w:rsidRPr="00F65B27">
        <w:t>If the reinstatement advice note above, has been used, there is no need to repeat this advice note.</w:t>
      </w:r>
    </w:p>
    <w:p w14:paraId="680BC15D" w14:textId="77777777" w:rsidR="00C61F1D" w:rsidRPr="00F65B27" w:rsidRDefault="00C61F1D" w:rsidP="00C61F1D">
      <w:pPr>
        <w:pStyle w:val="ACSCMconditiondivider"/>
      </w:pPr>
    </w:p>
    <w:p w14:paraId="2606080B" w14:textId="77777777" w:rsidR="00C61F1D" w:rsidRPr="00F65B27" w:rsidRDefault="00C61F1D" w:rsidP="00C61F1D">
      <w:pPr>
        <w:pStyle w:val="Heading3"/>
        <w:rPr>
          <w:color w:val="FF0000"/>
        </w:rPr>
      </w:pPr>
      <w:bookmarkStart w:id="11" w:name="_Toc489532488"/>
      <w:r w:rsidRPr="00F65B27">
        <w:t>Condition 9: Travel Plan</w:t>
      </w:r>
      <w:bookmarkEnd w:id="11"/>
    </w:p>
    <w:p w14:paraId="506F601E" w14:textId="4DFB66B3" w:rsidR="00C61F1D" w:rsidRPr="00F65B27" w:rsidRDefault="00C61F1D" w:rsidP="00C61F1D">
      <w:pPr>
        <w:ind w:left="567" w:right="567"/>
        <w:rPr>
          <w:rFonts w:eastAsiaTheme="majorEastAsia" w:cstheme="majorBidi"/>
          <w:bCs/>
          <w:szCs w:val="28"/>
        </w:rPr>
      </w:pPr>
      <w:r w:rsidRPr="00F65B27">
        <w:rPr>
          <w:rFonts w:eastAsiaTheme="majorEastAsia" w:cstheme="majorBidi"/>
          <w:bCs/>
          <w:color w:val="0070C0"/>
          <w:szCs w:val="28"/>
        </w:rPr>
        <w:t xml:space="preserve">Prior to the </w:t>
      </w:r>
      <w:r w:rsidRPr="00F65B27">
        <w:rPr>
          <w:rFonts w:eastAsiaTheme="majorEastAsia" w:cstheme="majorBidi"/>
          <w:bCs/>
          <w:color w:val="0070C0"/>
          <w:szCs w:val="28"/>
          <w:lang w:eastAsia="en-GB"/>
        </w:rPr>
        <w:t xml:space="preserve">occupation of residential units / commencement of trade/ operation of the activity, [delete or add as appropriate], </w:t>
      </w:r>
      <w:r w:rsidRPr="00F65B27">
        <w:rPr>
          <w:rFonts w:eastAsiaTheme="majorEastAsia" w:cstheme="majorBidi"/>
          <w:bCs/>
          <w:szCs w:val="28"/>
        </w:rPr>
        <w:t xml:space="preserve">the consent holder must prepare and implement, to the satisfaction of </w:t>
      </w:r>
      <w:r w:rsidR="004862C0">
        <w:rPr>
          <w:rFonts w:eastAsiaTheme="majorEastAsia" w:cstheme="majorBidi"/>
          <w:bCs/>
          <w:szCs w:val="28"/>
        </w:rPr>
        <w:t>Council</w:t>
      </w:r>
      <w:r w:rsidRPr="00F65B27">
        <w:rPr>
          <w:rFonts w:eastAsiaTheme="majorEastAsia" w:cstheme="majorBidi"/>
          <w:bCs/>
          <w:szCs w:val="28"/>
        </w:rPr>
        <w:t xml:space="preserve">, a work place travel plan for </w:t>
      </w:r>
      <w:r w:rsidRPr="00F65B27">
        <w:rPr>
          <w:rFonts w:eastAsiaTheme="majorEastAsia" w:cstheme="majorBidi"/>
          <w:bCs/>
          <w:color w:val="0070C0"/>
          <w:szCs w:val="28"/>
        </w:rPr>
        <w:t xml:space="preserve">[list the activity or tenancies the travel plan will apply to]. </w:t>
      </w:r>
      <w:r w:rsidRPr="00F65B27">
        <w:rPr>
          <w:rFonts w:eastAsiaTheme="majorEastAsia" w:cstheme="majorBidi"/>
          <w:bCs/>
          <w:szCs w:val="28"/>
        </w:rPr>
        <w:t xml:space="preserve">This document(s) </w:t>
      </w:r>
      <w:r>
        <w:rPr>
          <w:rFonts w:eastAsiaTheme="majorEastAsia" w:cstheme="majorBidi"/>
          <w:bCs/>
          <w:szCs w:val="28"/>
        </w:rPr>
        <w:t>must</w:t>
      </w:r>
      <w:r w:rsidRPr="00F65B27">
        <w:rPr>
          <w:rFonts w:eastAsiaTheme="majorEastAsia" w:cstheme="majorBidi"/>
          <w:bCs/>
          <w:szCs w:val="28"/>
        </w:rPr>
        <w:t xml:space="preserve"> generally follow the </w:t>
      </w:r>
      <w:r w:rsidRPr="00F65B27">
        <w:rPr>
          <w:rFonts w:eastAsiaTheme="majorEastAsia" w:cstheme="majorBidi"/>
          <w:bCs/>
          <w:color w:val="0070C0"/>
          <w:szCs w:val="28"/>
          <w:lang w:eastAsia="en-GB"/>
        </w:rPr>
        <w:t>[check with your specialist for most recent version and insert] ‘Work Place Travel Plan Coordinators Guide’ (ISBN 978-0-478-30919-5 Land Transport New Zealand, July 2007).</w:t>
      </w:r>
      <w:r w:rsidRPr="00F65B27">
        <w:rPr>
          <w:rFonts w:eastAsiaTheme="majorEastAsia" w:cstheme="majorBidi"/>
          <w:bCs/>
          <w:szCs w:val="28"/>
        </w:rPr>
        <w:t xml:space="preserve"> The objective of this plan is to encourage employees to use transport modes for commuting to and from work which do not involve the use of a private motor vehicle.</w:t>
      </w:r>
    </w:p>
    <w:p w14:paraId="5BC73BBC" w14:textId="77777777" w:rsidR="00C61F1D" w:rsidRPr="00F65B27" w:rsidRDefault="00C61F1D" w:rsidP="00C61F1D">
      <w:pPr>
        <w:pStyle w:val="ACSCMStaffHeader"/>
        <w:rPr>
          <w:lang w:eastAsia="en-NZ"/>
        </w:rPr>
      </w:pPr>
      <w:r w:rsidRPr="00F65B27">
        <w:t>Guidance Note</w:t>
      </w:r>
      <w:r w:rsidRPr="00F65B27">
        <w:rPr>
          <w:lang w:eastAsia="en-NZ"/>
        </w:rPr>
        <w:t xml:space="preserve">: </w:t>
      </w:r>
    </w:p>
    <w:p w14:paraId="69188766" w14:textId="54D533B9" w:rsidR="00C61F1D" w:rsidRDefault="00C61F1D" w:rsidP="00C61F1D">
      <w:pPr>
        <w:pStyle w:val="ACSCMnote2staff"/>
      </w:pPr>
      <w:r w:rsidRPr="00F65B27">
        <w:t xml:space="preserve">This condition should only be used where creation of a travel plan was proposed by an applicant. This is because it is difficult to enforce or monitor the use of alternative transport modes. While cycling/walking/carpooling goes some way to mitigating the adverse effects of a parking shortfall, a travel plan should only be required as an addition to other primary means of mitigation (i.e. lease of parking spaces, parking allocation strategies, amended design etc.). </w:t>
      </w:r>
    </w:p>
    <w:p w14:paraId="122E30E7" w14:textId="77777777" w:rsidR="00C61F1D" w:rsidRDefault="00C61F1D">
      <w:pPr>
        <w:spacing w:line="259" w:lineRule="auto"/>
        <w:rPr>
          <w:rFonts w:eastAsiaTheme="majorEastAsia" w:cstheme="majorBidi"/>
          <w:bCs/>
          <w:i/>
          <w:color w:val="0070C0"/>
          <w:szCs w:val="28"/>
          <w:lang w:eastAsia="en-NZ"/>
        </w:rPr>
      </w:pPr>
      <w:r>
        <w:br w:type="page"/>
      </w:r>
    </w:p>
    <w:p w14:paraId="6D0F52C2" w14:textId="77777777" w:rsidR="00C61F1D" w:rsidRPr="00C61F1D" w:rsidRDefault="00C61F1D" w:rsidP="00C61F1D">
      <w:pPr>
        <w:pStyle w:val="Heading3"/>
      </w:pPr>
      <w:bookmarkStart w:id="12" w:name="_Toc489532489"/>
      <w:r w:rsidRPr="00C61F1D">
        <w:lastRenderedPageBreak/>
        <w:t>Condition 10: Visitor Parking</w:t>
      </w:r>
      <w:bookmarkEnd w:id="12"/>
    </w:p>
    <w:p w14:paraId="7FE6BC3B" w14:textId="721AFF24" w:rsidR="00C61F1D" w:rsidRPr="00D434E5" w:rsidRDefault="00C61F1D" w:rsidP="00C61F1D">
      <w:pPr>
        <w:ind w:left="567" w:right="567"/>
        <w:rPr>
          <w:rFonts w:eastAsiaTheme="majorEastAsia" w:cstheme="majorBidi"/>
          <w:bCs/>
          <w:szCs w:val="28"/>
        </w:rPr>
      </w:pPr>
      <w:r w:rsidRPr="00F65B27">
        <w:rPr>
          <w:rFonts w:cstheme="majorBidi"/>
          <w:szCs w:val="28"/>
        </w:rPr>
        <w:t xml:space="preserve">The </w:t>
      </w:r>
      <w:r w:rsidRPr="00F65B27">
        <w:rPr>
          <w:rFonts w:cstheme="majorBidi"/>
          <w:color w:val="0070C0"/>
          <w:szCs w:val="28"/>
        </w:rPr>
        <w:t xml:space="preserve">[x] </w:t>
      </w:r>
      <w:r w:rsidRPr="00F65B27">
        <w:rPr>
          <w:rFonts w:cstheme="majorBidi"/>
          <w:szCs w:val="28"/>
        </w:rPr>
        <w:t xml:space="preserve">required visitor parking spaces </w:t>
      </w:r>
      <w:r>
        <w:rPr>
          <w:rFonts w:cstheme="majorBidi"/>
          <w:szCs w:val="28"/>
        </w:rPr>
        <w:t>must</w:t>
      </w:r>
      <w:r w:rsidRPr="00F65B27">
        <w:rPr>
          <w:rFonts w:cstheme="majorBidi"/>
          <w:szCs w:val="28"/>
        </w:rPr>
        <w:t xml:space="preserve"> be marked or identified through signage to the satisfaction of </w:t>
      </w:r>
      <w:r w:rsidR="004862C0">
        <w:rPr>
          <w:rFonts w:cstheme="majorBidi"/>
          <w:szCs w:val="28"/>
        </w:rPr>
        <w:t>Council</w:t>
      </w:r>
      <w:r w:rsidRPr="00F65B27">
        <w:rPr>
          <w:rFonts w:cstheme="majorBidi"/>
          <w:szCs w:val="28"/>
        </w:rPr>
        <w:t>, prior to the occupation of any residential units.</w:t>
      </w:r>
    </w:p>
    <w:p w14:paraId="51D02908" w14:textId="77777777" w:rsidR="00C61F1D" w:rsidRPr="00F65B27" w:rsidRDefault="00C61F1D" w:rsidP="00C61F1D">
      <w:pPr>
        <w:pStyle w:val="ACSCMStaffHeader"/>
      </w:pPr>
      <w:r w:rsidRPr="00F65B27">
        <w:t>Guidance Note:</w:t>
      </w:r>
    </w:p>
    <w:p w14:paraId="05FD86DB" w14:textId="1116C897" w:rsidR="00C61F1D" w:rsidRPr="00C61F1D" w:rsidRDefault="00C61F1D" w:rsidP="00C61F1D">
      <w:pPr>
        <w:pStyle w:val="ACSCMnote2staff"/>
      </w:pPr>
      <w:r w:rsidRPr="00F65B27">
        <w:t>The purpose of this condition is to ensure the provision of visitor spaces that are specifically required as part of an integrated housing development or other similar development. It should only be used in those situations.</w:t>
      </w:r>
    </w:p>
    <w:p w14:paraId="6A2B3E45" w14:textId="77777777" w:rsidR="00C61F1D" w:rsidRPr="00F65B27" w:rsidRDefault="00C61F1D" w:rsidP="00C61F1D">
      <w:pPr>
        <w:pStyle w:val="ACSCMconditiondivider"/>
      </w:pPr>
    </w:p>
    <w:p w14:paraId="1800DE8C" w14:textId="77777777" w:rsidR="00C61F1D" w:rsidRPr="00F65B27" w:rsidRDefault="00C61F1D" w:rsidP="00C61F1D">
      <w:pPr>
        <w:pStyle w:val="Heading3"/>
        <w:rPr>
          <w:color w:val="FF0000"/>
        </w:rPr>
      </w:pPr>
      <w:bookmarkStart w:id="13" w:name="_Toc489532490"/>
      <w:r w:rsidRPr="00F65B27">
        <w:t>Condition 11: Bicycle Parking Areas</w:t>
      </w:r>
      <w:bookmarkEnd w:id="13"/>
    </w:p>
    <w:p w14:paraId="74664F89" w14:textId="706B53E5" w:rsidR="00C61F1D" w:rsidRPr="00D434E5" w:rsidRDefault="00C61F1D" w:rsidP="00C61F1D">
      <w:pPr>
        <w:ind w:left="567" w:right="567"/>
        <w:rPr>
          <w:rFonts w:eastAsiaTheme="majorEastAsia" w:cstheme="majorBidi"/>
          <w:bCs/>
          <w:szCs w:val="28"/>
        </w:rPr>
      </w:pPr>
      <w:r w:rsidRPr="00F65B27">
        <w:rPr>
          <w:rFonts w:cstheme="majorBidi"/>
          <w:szCs w:val="28"/>
        </w:rPr>
        <w:t xml:space="preserve">Prior to construction of any bicycle parking area/s, confirmation </w:t>
      </w:r>
      <w:r>
        <w:rPr>
          <w:rFonts w:cstheme="majorBidi"/>
          <w:szCs w:val="28"/>
        </w:rPr>
        <w:t>must</w:t>
      </w:r>
      <w:r w:rsidRPr="00F65B27">
        <w:rPr>
          <w:rFonts w:cstheme="majorBidi"/>
          <w:szCs w:val="28"/>
        </w:rPr>
        <w:t xml:space="preserve"> be provided to </w:t>
      </w:r>
      <w:r w:rsidR="004862C0">
        <w:rPr>
          <w:rFonts w:cstheme="majorBidi"/>
          <w:szCs w:val="28"/>
        </w:rPr>
        <w:t>Council</w:t>
      </w:r>
      <w:r>
        <w:rPr>
          <w:rFonts w:eastAsiaTheme="majorEastAsia" w:cstheme="majorBidi"/>
          <w:bCs/>
          <w:szCs w:val="28"/>
        </w:rPr>
        <w:t xml:space="preserve"> </w:t>
      </w:r>
      <w:r w:rsidRPr="00F65B27">
        <w:rPr>
          <w:rFonts w:cstheme="majorBidi"/>
          <w:szCs w:val="28"/>
        </w:rPr>
        <w:t xml:space="preserve">that the layout, quantity, design and security of bicycle parking facilities located either in public or private areas, meet the minimum requirements of the </w:t>
      </w:r>
      <w:r w:rsidRPr="00F65B27">
        <w:rPr>
          <w:rFonts w:cstheme="majorBidi"/>
          <w:color w:val="0070C0"/>
          <w:szCs w:val="28"/>
        </w:rPr>
        <w:t>[insert most recent version and date] Auckland Transport Code of Practice 2013, Part 13.6 for Cycle Parking</w:t>
      </w:r>
      <w:r w:rsidRPr="00F65B27">
        <w:rPr>
          <w:rFonts w:cstheme="majorBidi"/>
          <w:szCs w:val="28"/>
        </w:rPr>
        <w:t xml:space="preserve">. </w:t>
      </w:r>
    </w:p>
    <w:p w14:paraId="14064132" w14:textId="321A04F3" w:rsidR="00C61F1D" w:rsidRPr="00C61F1D" w:rsidRDefault="00C61F1D" w:rsidP="00C61F1D">
      <w:pPr>
        <w:keepNext/>
        <w:ind w:left="567" w:right="170"/>
        <w:rPr>
          <w:rFonts w:eastAsiaTheme="majorEastAsia" w:cstheme="majorBidi"/>
          <w:szCs w:val="28"/>
          <w:u w:val="single"/>
          <w:lang w:eastAsia="en-NZ"/>
        </w:rPr>
      </w:pPr>
      <w:r>
        <w:rPr>
          <w:rFonts w:cstheme="majorBidi"/>
          <w:szCs w:val="28"/>
          <w:u w:val="single"/>
          <w:lang w:val="en-AU" w:eastAsia="en-NZ"/>
        </w:rPr>
        <w:br/>
      </w:r>
      <w:r w:rsidRPr="00C61F1D">
        <w:rPr>
          <w:rFonts w:cstheme="majorBidi"/>
          <w:szCs w:val="28"/>
          <w:u w:val="single"/>
          <w:lang w:val="en-AU" w:eastAsia="en-NZ"/>
        </w:rPr>
        <w:t>Advice note:</w:t>
      </w:r>
      <w:r w:rsidRPr="00C61F1D">
        <w:rPr>
          <w:rFonts w:cstheme="majorBidi"/>
          <w:szCs w:val="28"/>
          <w:u w:val="single"/>
          <w:lang w:eastAsia="en-NZ"/>
        </w:rPr>
        <w:t xml:space="preserve"> </w:t>
      </w:r>
    </w:p>
    <w:p w14:paraId="4EFFC98B" w14:textId="77777777" w:rsidR="00C61F1D" w:rsidRPr="00F65B27" w:rsidRDefault="00C61F1D" w:rsidP="00C61F1D">
      <w:pPr>
        <w:ind w:left="567" w:right="594"/>
        <w:rPr>
          <w:rFonts w:eastAsiaTheme="majorEastAsia" w:cstheme="majorBidi"/>
          <w:bCs/>
          <w:i/>
          <w:szCs w:val="28"/>
        </w:rPr>
      </w:pPr>
      <w:r w:rsidRPr="00F65B27">
        <w:rPr>
          <w:rFonts w:eastAsiaTheme="majorEastAsia" w:cstheme="majorBidi"/>
          <w:bCs/>
          <w:i/>
          <w:szCs w:val="28"/>
        </w:rPr>
        <w:t xml:space="preserve">Consideration should be given to providing changing and shower facilities to support employees who choose to cycle-commute and use bicycle parking areas. </w:t>
      </w:r>
    </w:p>
    <w:p w14:paraId="45E3C40B" w14:textId="77777777" w:rsidR="00C61F1D" w:rsidRPr="00F65B27" w:rsidRDefault="00C61F1D" w:rsidP="00C61F1D">
      <w:pPr>
        <w:pStyle w:val="ACSCMStaffHeader"/>
      </w:pPr>
      <w:r w:rsidRPr="00F65B27">
        <w:t>Guidance Note:</w:t>
      </w:r>
    </w:p>
    <w:p w14:paraId="4DE4BF13" w14:textId="77777777" w:rsidR="00C61F1D" w:rsidRPr="00F65B27" w:rsidRDefault="00C61F1D" w:rsidP="00C61F1D">
      <w:pPr>
        <w:pStyle w:val="ACSCMnote2staff"/>
      </w:pPr>
      <w:r w:rsidRPr="00F65B27">
        <w:t>This condition should be used where a bicycle parking area is proposed, but the detailed layout and design is yet to be finalised. The condition can be amended to require a bicycle parking area in accordance with the most recent version of the Auckland Transport Code of Practice if the development warrants it.</w:t>
      </w:r>
    </w:p>
    <w:p w14:paraId="5B831704" w14:textId="77777777" w:rsidR="00C61F1D" w:rsidRPr="00F65B27" w:rsidRDefault="00C61F1D" w:rsidP="00D87C25">
      <w:pPr>
        <w:pStyle w:val="ACSCMconditiondivider"/>
      </w:pPr>
    </w:p>
    <w:p w14:paraId="4F16C97F" w14:textId="77777777" w:rsidR="00C61F1D" w:rsidRPr="00F65B27" w:rsidRDefault="00C61F1D" w:rsidP="00D87C25">
      <w:pPr>
        <w:pStyle w:val="Heading3"/>
        <w:rPr>
          <w:color w:val="FF0000"/>
        </w:rPr>
      </w:pPr>
      <w:bookmarkStart w:id="14" w:name="_Toc489532491"/>
      <w:r w:rsidRPr="00F65B27">
        <w:t>Condition 12: Motorcycle Parking</w:t>
      </w:r>
      <w:bookmarkEnd w:id="14"/>
    </w:p>
    <w:p w14:paraId="383CED32" w14:textId="77777777" w:rsidR="00C61F1D" w:rsidRPr="00F65B27" w:rsidRDefault="00C61F1D" w:rsidP="00C61F1D">
      <w:pPr>
        <w:ind w:left="567" w:right="567"/>
        <w:rPr>
          <w:rFonts w:cstheme="majorBidi"/>
          <w:szCs w:val="28"/>
        </w:rPr>
      </w:pPr>
      <w:r w:rsidRPr="00F65B27">
        <w:rPr>
          <w:rFonts w:cstheme="majorBidi"/>
          <w:szCs w:val="28"/>
        </w:rPr>
        <w:t xml:space="preserve">An area equivalent to a minimum of </w:t>
      </w:r>
      <w:r w:rsidRPr="00F65B27">
        <w:rPr>
          <w:rFonts w:cstheme="majorBidi"/>
          <w:color w:val="0070C0"/>
          <w:szCs w:val="28"/>
        </w:rPr>
        <w:t xml:space="preserve">[x] </w:t>
      </w:r>
      <w:r w:rsidRPr="00F65B27">
        <w:rPr>
          <w:rFonts w:cstheme="majorBidi"/>
          <w:szCs w:val="28"/>
        </w:rPr>
        <w:t xml:space="preserve">car spaces </w:t>
      </w:r>
      <w:r>
        <w:rPr>
          <w:rFonts w:cstheme="majorBidi"/>
          <w:szCs w:val="28"/>
        </w:rPr>
        <w:t>must</w:t>
      </w:r>
      <w:r w:rsidRPr="00F65B27">
        <w:rPr>
          <w:rFonts w:cstheme="majorBidi"/>
          <w:szCs w:val="28"/>
        </w:rPr>
        <w:t xml:space="preserve"> be provided for motorcycle parking and marked/signposted as being for the exclusive use of motorcycles. This </w:t>
      </w:r>
      <w:r>
        <w:rPr>
          <w:rFonts w:cstheme="majorBidi"/>
          <w:szCs w:val="28"/>
        </w:rPr>
        <w:t>must</w:t>
      </w:r>
      <w:r w:rsidRPr="00F65B27">
        <w:rPr>
          <w:rFonts w:cstheme="majorBidi"/>
          <w:szCs w:val="28"/>
        </w:rPr>
        <w:t xml:space="preserve"> be undertaken in accordance with the </w:t>
      </w:r>
      <w:r w:rsidRPr="00F65B27">
        <w:rPr>
          <w:rFonts w:cstheme="majorBidi"/>
          <w:color w:val="0070C0"/>
          <w:szCs w:val="28"/>
        </w:rPr>
        <w:t>[insert most recent version and date] Auckland Transport Code of Practice 2013.</w:t>
      </w:r>
    </w:p>
    <w:p w14:paraId="14646BC3" w14:textId="77777777" w:rsidR="00C61F1D" w:rsidRPr="00F65B27" w:rsidRDefault="00C61F1D" w:rsidP="00D87C25">
      <w:pPr>
        <w:pStyle w:val="ACSCMStaffHeader"/>
      </w:pPr>
      <w:r w:rsidRPr="00F65B27">
        <w:lastRenderedPageBreak/>
        <w:t>Guidance Note:</w:t>
      </w:r>
    </w:p>
    <w:p w14:paraId="2D9D0F50" w14:textId="22304E40" w:rsidR="00C61F1D" w:rsidRPr="007117EA" w:rsidRDefault="00C61F1D" w:rsidP="007117EA">
      <w:pPr>
        <w:pStyle w:val="ACSCMnote2staff"/>
      </w:pPr>
      <w:r w:rsidRPr="00F65B27">
        <w:t xml:space="preserve">The purpose of this condition is to ensure a separate area for motorcycle parking, as it is more space efficient than a single motorcycle occupying a standard vehicle parking space. Use of this condition will depend on the scale of the development, space within the overall parking area and demand for motorcycle parking. Generally mixed use, bulk retail, commercial and multi-unit residential developments may warrant this condition. There is no need to use this condition if motorcycle parking is indicated on the site/parking plan. </w:t>
      </w:r>
    </w:p>
    <w:p w14:paraId="7D614A7F" w14:textId="77777777" w:rsidR="00C61F1D" w:rsidRPr="00F65B27" w:rsidRDefault="00C61F1D" w:rsidP="007117EA">
      <w:pPr>
        <w:pStyle w:val="ACSCMconditiondivider"/>
      </w:pPr>
    </w:p>
    <w:p w14:paraId="1873F38F" w14:textId="77777777" w:rsidR="00C61F1D" w:rsidRPr="00F65B27" w:rsidRDefault="00C61F1D" w:rsidP="00D87C25">
      <w:pPr>
        <w:pStyle w:val="Heading3"/>
        <w:rPr>
          <w:color w:val="FF0000"/>
        </w:rPr>
      </w:pPr>
      <w:bookmarkStart w:id="15" w:name="_Toc489532492"/>
      <w:r w:rsidRPr="00F65B27">
        <w:t>Condition 13: Traffic Monitoring and Review</w:t>
      </w:r>
      <w:bookmarkEnd w:id="15"/>
    </w:p>
    <w:p w14:paraId="33536D85" w14:textId="77777777" w:rsidR="00C61F1D" w:rsidRPr="00F65B27" w:rsidRDefault="00C61F1D" w:rsidP="00C61F1D">
      <w:pPr>
        <w:ind w:left="567" w:right="567"/>
        <w:rPr>
          <w:rFonts w:cstheme="majorBidi"/>
          <w:bCs/>
          <w:szCs w:val="28"/>
        </w:rPr>
      </w:pPr>
      <w:r w:rsidRPr="00F65B27">
        <w:rPr>
          <w:rFonts w:cstheme="majorBidi"/>
          <w:bCs/>
          <w:szCs w:val="28"/>
        </w:rPr>
        <w:t xml:space="preserve">Use </w:t>
      </w:r>
      <w:r w:rsidRPr="004A5A1B">
        <w:rPr>
          <w:rFonts w:eastAsiaTheme="majorEastAsia" w:cstheme="majorBidi"/>
          <w:bCs/>
          <w:szCs w:val="28"/>
        </w:rPr>
        <w:t>condition 5</w:t>
      </w:r>
      <w:r>
        <w:rPr>
          <w:rFonts w:eastAsiaTheme="majorEastAsia" w:cstheme="majorBidi"/>
          <w:bCs/>
          <w:szCs w:val="28"/>
        </w:rPr>
        <w:t xml:space="preserve"> in the Standard conditions (Review under section 128) </w:t>
      </w:r>
      <w:r w:rsidRPr="00F65B27">
        <w:rPr>
          <w:rFonts w:cstheme="majorBidi"/>
          <w:bCs/>
          <w:szCs w:val="28"/>
        </w:rPr>
        <w:t>as a starting point</w:t>
      </w:r>
    </w:p>
    <w:p w14:paraId="229D667A" w14:textId="77777777" w:rsidR="00C61F1D" w:rsidRPr="00F65B27" w:rsidRDefault="00C61F1D" w:rsidP="00D87C25">
      <w:pPr>
        <w:pStyle w:val="ACSCMStaffHeader"/>
      </w:pPr>
      <w:r w:rsidRPr="00F65B27">
        <w:t>Guidance Note:</w:t>
      </w:r>
    </w:p>
    <w:p w14:paraId="0B712406" w14:textId="77777777" w:rsidR="00C61F1D" w:rsidRPr="00D87C25" w:rsidRDefault="00C61F1D" w:rsidP="00C61F1D">
      <w:pPr>
        <w:ind w:left="567" w:right="567"/>
        <w:rPr>
          <w:rFonts w:eastAsiaTheme="majorEastAsia" w:cstheme="majorBidi"/>
          <w:bCs/>
          <w:i/>
          <w:color w:val="0070C0"/>
          <w:szCs w:val="28"/>
          <w:lang w:eastAsia="en-NZ"/>
        </w:rPr>
      </w:pPr>
      <w:r w:rsidRPr="00D87C25">
        <w:rPr>
          <w:rFonts w:eastAsiaTheme="majorEastAsia" w:cstheme="majorBidi"/>
          <w:bCs/>
          <w:i/>
          <w:color w:val="0070C0"/>
          <w:szCs w:val="28"/>
          <w:lang w:eastAsia="en-NZ"/>
        </w:rPr>
        <w:t>This condition should only be imposed in specific cases where the nature of the activity is such that a review is required after the consent has been given effect to. It is not required on all applications. Reasons for using this condition should always be outlined in the processing officers’ assessment.</w:t>
      </w:r>
    </w:p>
    <w:p w14:paraId="0E7FBB85" w14:textId="77777777" w:rsidR="00C61F1D" w:rsidRPr="00D87C25" w:rsidRDefault="00C61F1D" w:rsidP="00C61F1D">
      <w:pPr>
        <w:ind w:left="567" w:right="567"/>
        <w:rPr>
          <w:rFonts w:eastAsiaTheme="majorEastAsia" w:cstheme="majorBidi"/>
          <w:bCs/>
          <w:i/>
          <w:color w:val="0070C0"/>
          <w:szCs w:val="28"/>
          <w:lang w:eastAsia="en-NZ"/>
        </w:rPr>
      </w:pPr>
      <w:r w:rsidRPr="00D87C25">
        <w:rPr>
          <w:rFonts w:eastAsiaTheme="majorEastAsia" w:cstheme="majorBidi"/>
          <w:bCs/>
          <w:i/>
          <w:color w:val="0070C0"/>
          <w:szCs w:val="28"/>
          <w:lang w:eastAsia="en-NZ"/>
        </w:rPr>
        <w:t>There are a number of matters that a traffic/parking related review condition needs to include. These are:</w:t>
      </w:r>
    </w:p>
    <w:p w14:paraId="55499FC7" w14:textId="77777777" w:rsidR="00C61F1D" w:rsidRPr="00D87C25" w:rsidRDefault="00C61F1D" w:rsidP="009177FD">
      <w:pPr>
        <w:numPr>
          <w:ilvl w:val="0"/>
          <w:numId w:val="9"/>
        </w:numPr>
        <w:ind w:right="567"/>
        <w:rPr>
          <w:rFonts w:cstheme="majorBidi"/>
          <w:bCs/>
          <w:i/>
          <w:color w:val="0070C0"/>
          <w:szCs w:val="28"/>
          <w:lang w:eastAsia="en-NZ"/>
        </w:rPr>
      </w:pPr>
      <w:r w:rsidRPr="00D87C25">
        <w:rPr>
          <w:rFonts w:eastAsiaTheme="majorEastAsia" w:cstheme="majorBidi"/>
          <w:bCs/>
          <w:i/>
          <w:color w:val="0070C0"/>
          <w:szCs w:val="28"/>
          <w:lang w:eastAsia="en-NZ"/>
        </w:rPr>
        <w:t>The timing of when the review should take place (e.g. no later than six months following commencement of the activity);</w:t>
      </w:r>
    </w:p>
    <w:p w14:paraId="0483738F" w14:textId="77777777" w:rsidR="00C61F1D" w:rsidRPr="00D87C25" w:rsidRDefault="00C61F1D" w:rsidP="009177FD">
      <w:pPr>
        <w:numPr>
          <w:ilvl w:val="0"/>
          <w:numId w:val="10"/>
        </w:numPr>
        <w:ind w:right="567"/>
        <w:rPr>
          <w:rFonts w:cstheme="majorBidi"/>
          <w:bCs/>
          <w:i/>
          <w:color w:val="0070C0"/>
          <w:szCs w:val="28"/>
          <w:lang w:eastAsia="en-NZ"/>
        </w:rPr>
      </w:pPr>
      <w:r w:rsidRPr="00D87C25">
        <w:rPr>
          <w:rFonts w:eastAsiaTheme="majorEastAsia" w:cstheme="majorBidi"/>
          <w:bCs/>
          <w:i/>
          <w:color w:val="0070C0"/>
          <w:szCs w:val="28"/>
          <w:lang w:eastAsia="en-NZ"/>
        </w:rPr>
        <w:t>What effects/aspect of the activity are under review (e.g. traffic generation, vehicle movements through a particular entry/exit point, queuing, reported safety incidents etc);</w:t>
      </w:r>
    </w:p>
    <w:p w14:paraId="41F4D565" w14:textId="77777777" w:rsidR="00C61F1D" w:rsidRPr="00D87C25" w:rsidRDefault="00C61F1D" w:rsidP="009177FD">
      <w:pPr>
        <w:numPr>
          <w:ilvl w:val="0"/>
          <w:numId w:val="10"/>
        </w:numPr>
        <w:ind w:right="567"/>
        <w:rPr>
          <w:rFonts w:cstheme="majorBidi"/>
          <w:bCs/>
          <w:i/>
          <w:color w:val="0070C0"/>
          <w:szCs w:val="28"/>
          <w:lang w:eastAsia="en-NZ"/>
        </w:rPr>
      </w:pPr>
      <w:r w:rsidRPr="00D87C25">
        <w:rPr>
          <w:rFonts w:cstheme="majorBidi"/>
          <w:bCs/>
          <w:i/>
          <w:color w:val="0070C0"/>
          <w:szCs w:val="28"/>
          <w:lang w:eastAsia="en-NZ"/>
        </w:rPr>
        <w:t>A monitoring methodology or standalone monitoring condition that provides evidence to support the review (e.g. engaging a suitably qualified traffic engineer to assess and monitor the performance of a signalised intersection, vehicle queuing etc);</w:t>
      </w:r>
    </w:p>
    <w:p w14:paraId="68AB501E" w14:textId="77777777" w:rsidR="00C61F1D" w:rsidRPr="00D87C25" w:rsidRDefault="00C61F1D" w:rsidP="009177FD">
      <w:pPr>
        <w:numPr>
          <w:ilvl w:val="0"/>
          <w:numId w:val="10"/>
        </w:numPr>
        <w:ind w:right="567"/>
        <w:rPr>
          <w:rFonts w:cstheme="majorBidi"/>
          <w:bCs/>
          <w:i/>
          <w:color w:val="0070C0"/>
          <w:szCs w:val="28"/>
          <w:lang w:eastAsia="en-NZ"/>
        </w:rPr>
      </w:pPr>
      <w:r w:rsidRPr="00D87C25">
        <w:rPr>
          <w:rFonts w:cstheme="majorBidi"/>
          <w:bCs/>
          <w:i/>
          <w:color w:val="0070C0"/>
          <w:szCs w:val="28"/>
          <w:lang w:eastAsia="en-NZ"/>
        </w:rPr>
        <w:t>Triggers for when remedial works or further mitigation may be required (e.g. if monitoring identifies a vehicle queuing times exceeding X);</w:t>
      </w:r>
    </w:p>
    <w:p w14:paraId="0F2D733B" w14:textId="77777777" w:rsidR="00C61F1D" w:rsidRPr="00D87C25" w:rsidRDefault="00C61F1D" w:rsidP="009177FD">
      <w:pPr>
        <w:numPr>
          <w:ilvl w:val="0"/>
          <w:numId w:val="10"/>
        </w:numPr>
        <w:ind w:right="567"/>
        <w:rPr>
          <w:rFonts w:cs="Arial"/>
          <w:bCs/>
          <w:i/>
          <w:color w:val="0070C0"/>
          <w:lang w:eastAsia="en-NZ"/>
        </w:rPr>
      </w:pPr>
      <w:r w:rsidRPr="00D87C25">
        <w:rPr>
          <w:rFonts w:cs="Arial"/>
          <w:i/>
          <w:color w:val="0070C0"/>
        </w:rPr>
        <w:t>What works may be required of the consent holder to further avoid/remedy/mitigate and effects identified by the review</w:t>
      </w:r>
    </w:p>
    <w:p w14:paraId="5DAA5A3A" w14:textId="77777777" w:rsidR="00C61F1D" w:rsidRDefault="00C61F1D" w:rsidP="00C61F1D">
      <w:pPr>
        <w:pStyle w:val="Heading3"/>
        <w:ind w:left="851" w:hanging="284"/>
      </w:pPr>
    </w:p>
    <w:p w14:paraId="780BEC94" w14:textId="11712B6E" w:rsidR="00F27A8E" w:rsidRPr="002F5E44" w:rsidRDefault="00F27A8E" w:rsidP="00C61F1D">
      <w:pPr>
        <w:pStyle w:val="Heading2"/>
        <w:rPr>
          <w:rFonts w:cs="Arial"/>
          <w:bCs w:val="0"/>
          <w:iCs/>
          <w:color w:val="0563C1" w:themeColor="hyperlink"/>
          <w:sz w:val="22"/>
          <w:u w:val="single"/>
        </w:rPr>
      </w:pPr>
    </w:p>
    <w:sectPr w:rsidR="00F27A8E" w:rsidRPr="002F5E44" w:rsidSect="00E73D67">
      <w:footerReference w:type="even" r:id="rId12"/>
      <w:footerReference w:type="default" r:id="rId13"/>
      <w:footerReference w:type="first" r:id="rId14"/>
      <w:pgSz w:w="11906" w:h="16838"/>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2A1CC" w14:textId="77777777" w:rsidR="0001291E" w:rsidRDefault="0001291E" w:rsidP="00C85CC0">
      <w:pPr>
        <w:spacing w:after="0" w:line="240" w:lineRule="auto"/>
      </w:pPr>
      <w:r>
        <w:separator/>
      </w:r>
    </w:p>
  </w:endnote>
  <w:endnote w:type="continuationSeparator" w:id="0">
    <w:p w14:paraId="65EC182E" w14:textId="77777777" w:rsidR="0001291E" w:rsidRDefault="0001291E" w:rsidP="00C85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642BD" w14:textId="658A9BE7" w:rsidR="00801086" w:rsidRDefault="00801086">
    <w:pPr>
      <w:pStyle w:val="Footer"/>
    </w:pPr>
    <w: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4765575"/>
      <w:docPartObj>
        <w:docPartGallery w:val="Page Numbers (Top of Page)"/>
        <w:docPartUnique/>
      </w:docPartObj>
    </w:sdtPr>
    <w:sdtContent>
      <w:p w14:paraId="4CADB8B6" w14:textId="14E05DDF" w:rsidR="001A3DEB" w:rsidRPr="004862C0" w:rsidRDefault="004862C0" w:rsidP="004862C0">
        <w:pPr>
          <w:pStyle w:val="Footer"/>
        </w:pPr>
        <w:r w:rsidRPr="00C62A2A">
          <w:rPr>
            <w:sz w:val="22"/>
          </w:rPr>
          <w:t xml:space="preserve">Page </w:t>
        </w:r>
        <w:r w:rsidRPr="00C62A2A">
          <w:rPr>
            <w:sz w:val="22"/>
          </w:rPr>
          <w:fldChar w:fldCharType="begin"/>
        </w:r>
        <w:r w:rsidRPr="00C62A2A">
          <w:rPr>
            <w:sz w:val="22"/>
          </w:rPr>
          <w:instrText xml:space="preserve"> PAGE </w:instrText>
        </w:r>
        <w:r w:rsidRPr="00C62A2A">
          <w:rPr>
            <w:sz w:val="22"/>
          </w:rPr>
          <w:fldChar w:fldCharType="separate"/>
        </w:r>
        <w:r>
          <w:rPr>
            <w:sz w:val="22"/>
          </w:rPr>
          <w:t>1</w:t>
        </w:r>
        <w:r w:rsidRPr="00C62A2A">
          <w:rPr>
            <w:sz w:val="22"/>
          </w:rPr>
          <w:fldChar w:fldCharType="end"/>
        </w:r>
        <w:r w:rsidRPr="00C62A2A">
          <w:rPr>
            <w:sz w:val="22"/>
          </w:rPr>
          <w:t xml:space="preserve"> of </w:t>
        </w:r>
        <w:r w:rsidRPr="00C62A2A">
          <w:rPr>
            <w:sz w:val="22"/>
          </w:rPr>
          <w:fldChar w:fldCharType="begin"/>
        </w:r>
        <w:r w:rsidRPr="00C62A2A">
          <w:rPr>
            <w:sz w:val="22"/>
          </w:rPr>
          <w:instrText xml:space="preserve"> NUMPAGES  </w:instrText>
        </w:r>
        <w:r w:rsidRPr="00C62A2A">
          <w:rPr>
            <w:sz w:val="22"/>
          </w:rPr>
          <w:fldChar w:fldCharType="separate"/>
        </w:r>
        <w:r>
          <w:rPr>
            <w:sz w:val="22"/>
          </w:rPr>
          <w:t>9</w:t>
        </w:r>
        <w:r w:rsidRPr="00C62A2A">
          <w:rPr>
            <w:sz w:val="22"/>
          </w:rPr>
          <w:fldChar w:fldCharType="end"/>
        </w:r>
        <w:r w:rsidRPr="00C62A2A">
          <w:rPr>
            <w:sz w:val="22"/>
          </w:rPr>
          <w:tab/>
          <w:t>July 2020</w:t>
        </w:r>
        <w:r w:rsidRPr="00C62A2A">
          <w:rPr>
            <w:sz w:val="22"/>
          </w:rPr>
          <w:tab/>
          <w:t>RC 5.2.1</w:t>
        </w:r>
        <w:r>
          <w:rPr>
            <w:sz w:val="22"/>
          </w:rPr>
          <w:t>5 (V2)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5238520"/>
      <w:docPartObj>
        <w:docPartGallery w:val="Page Numbers (Top of Page)"/>
        <w:docPartUnique/>
      </w:docPartObj>
    </w:sdtPr>
    <w:sdtContent>
      <w:p w14:paraId="6C779983" w14:textId="193BBB84" w:rsidR="00E73D67" w:rsidRPr="009D6D45" w:rsidRDefault="00E73D67" w:rsidP="00E73D67">
        <w:pPr>
          <w:pStyle w:val="Footer"/>
        </w:pPr>
        <w:r w:rsidRPr="00C62A2A">
          <w:rPr>
            <w:sz w:val="22"/>
          </w:rPr>
          <w:t xml:space="preserve">Page </w:t>
        </w:r>
        <w:r w:rsidRPr="00C62A2A">
          <w:rPr>
            <w:sz w:val="22"/>
          </w:rPr>
          <w:fldChar w:fldCharType="begin"/>
        </w:r>
        <w:r w:rsidRPr="00C62A2A">
          <w:rPr>
            <w:sz w:val="22"/>
          </w:rPr>
          <w:instrText xml:space="preserve"> PAGE </w:instrText>
        </w:r>
        <w:r w:rsidRPr="00C62A2A">
          <w:rPr>
            <w:sz w:val="22"/>
          </w:rPr>
          <w:fldChar w:fldCharType="separate"/>
        </w:r>
        <w:r>
          <w:t>1</w:t>
        </w:r>
        <w:r w:rsidRPr="00C62A2A">
          <w:rPr>
            <w:sz w:val="22"/>
          </w:rPr>
          <w:fldChar w:fldCharType="end"/>
        </w:r>
        <w:r w:rsidRPr="00C62A2A">
          <w:rPr>
            <w:sz w:val="22"/>
          </w:rPr>
          <w:t xml:space="preserve"> of </w:t>
        </w:r>
        <w:r w:rsidRPr="00C62A2A">
          <w:rPr>
            <w:sz w:val="22"/>
          </w:rPr>
          <w:fldChar w:fldCharType="begin"/>
        </w:r>
        <w:r w:rsidRPr="00C62A2A">
          <w:rPr>
            <w:sz w:val="22"/>
          </w:rPr>
          <w:instrText xml:space="preserve"> NUMPAGES  </w:instrText>
        </w:r>
        <w:r w:rsidRPr="00C62A2A">
          <w:rPr>
            <w:sz w:val="22"/>
          </w:rPr>
          <w:fldChar w:fldCharType="separate"/>
        </w:r>
        <w:r>
          <w:t>10</w:t>
        </w:r>
        <w:r w:rsidRPr="00C62A2A">
          <w:rPr>
            <w:sz w:val="22"/>
          </w:rPr>
          <w:fldChar w:fldCharType="end"/>
        </w:r>
        <w:r w:rsidRPr="00C62A2A">
          <w:rPr>
            <w:sz w:val="22"/>
          </w:rPr>
          <w:tab/>
          <w:t>July 2020</w:t>
        </w:r>
        <w:r w:rsidRPr="00C62A2A">
          <w:rPr>
            <w:sz w:val="22"/>
          </w:rPr>
          <w:tab/>
          <w:t>RC 5.2.1</w:t>
        </w:r>
        <w:r>
          <w:rPr>
            <w:sz w:val="22"/>
          </w:rPr>
          <w:t>5 (V</w:t>
        </w:r>
        <w:r>
          <w:rPr>
            <w:sz w:val="22"/>
          </w:rPr>
          <w:t>2</w:t>
        </w:r>
        <w:r>
          <w:rPr>
            <w:sz w:val="22"/>
          </w:rPr>
          <w:t>)</w:t>
        </w:r>
      </w:p>
    </w:sdtContent>
  </w:sdt>
  <w:p w14:paraId="43491753" w14:textId="77777777" w:rsidR="00E73D67" w:rsidRPr="001A3DEB" w:rsidRDefault="00E73D67" w:rsidP="00E73D67">
    <w:pPr>
      <w:pStyle w:val="Footer"/>
      <w:rPr>
        <w:color w:val="767171" w:themeColor="background2"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F9A8E" w14:textId="77777777" w:rsidR="0001291E" w:rsidRPr="000A7727" w:rsidRDefault="0001291E" w:rsidP="00C85CC0">
      <w:pPr>
        <w:spacing w:after="0" w:line="240" w:lineRule="auto"/>
        <w:rPr>
          <w:color w:val="008AC4"/>
        </w:rPr>
      </w:pPr>
      <w:r w:rsidRPr="000A7727">
        <w:rPr>
          <w:color w:val="008AC4"/>
        </w:rPr>
        <w:separator/>
      </w:r>
    </w:p>
  </w:footnote>
  <w:footnote w:type="continuationSeparator" w:id="0">
    <w:p w14:paraId="4BD3632A" w14:textId="77777777" w:rsidR="0001291E" w:rsidRDefault="0001291E" w:rsidP="00C85C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4E05"/>
    <w:multiLevelType w:val="multilevel"/>
    <w:tmpl w:val="153AB6F6"/>
    <w:lvl w:ilvl="0">
      <w:start w:val="1"/>
      <w:numFmt w:val="decimal"/>
      <w:lvlRestart w:val="0"/>
      <w:pStyle w:val="ListNumber"/>
      <w:lvlText w:val="%1."/>
      <w:lvlJc w:val="left"/>
      <w:pPr>
        <w:tabs>
          <w:tab w:val="num" w:pos="964"/>
        </w:tabs>
        <w:ind w:left="397" w:hanging="397"/>
      </w:pPr>
      <w:rPr>
        <w:rFonts w:ascii="Arial" w:hAnsi="Arial" w:cs="Arial" w:hint="default"/>
        <w:b w:val="0"/>
        <w:i w:val="0"/>
        <w:sz w:val="22"/>
        <w:szCs w:val="22"/>
      </w:rPr>
    </w:lvl>
    <w:lvl w:ilvl="1">
      <w:start w:val="1"/>
      <w:numFmt w:val="lowerLetter"/>
      <w:pStyle w:val="ListNumber2"/>
      <w:lvlText w:val="%1.%2"/>
      <w:lvlJc w:val="left"/>
      <w:pPr>
        <w:tabs>
          <w:tab w:val="num" w:pos="1531"/>
        </w:tabs>
        <w:ind w:left="964" w:hanging="567"/>
      </w:pPr>
      <w:rPr>
        <w:rFonts w:ascii="Arial" w:hAnsi="Arial" w:cs="Arial" w:hint="default"/>
        <w:b w:val="0"/>
        <w:i w:val="0"/>
        <w:sz w:val="24"/>
        <w:szCs w:val="24"/>
      </w:rPr>
    </w:lvl>
    <w:lvl w:ilvl="2">
      <w:start w:val="1"/>
      <w:numFmt w:val="lowerRoman"/>
      <w:pStyle w:val="ListNumber3"/>
      <w:lvlText w:val="%1.%2.%3"/>
      <w:lvlJc w:val="left"/>
      <w:pPr>
        <w:tabs>
          <w:tab w:val="num" w:pos="2268"/>
        </w:tabs>
        <w:ind w:left="1701" w:hanging="737"/>
      </w:pPr>
      <w:rPr>
        <w:rFonts w:ascii="Arial" w:hAnsi="Arial" w:cs="Arial" w:hint="default"/>
        <w:b w:val="0"/>
        <w:i w:val="0"/>
        <w:sz w:val="24"/>
        <w:szCs w:val="24"/>
      </w:rPr>
    </w:lvl>
    <w:lvl w:ilvl="3">
      <w:start w:val="1"/>
      <w:numFmt w:val="decimal"/>
      <w:pStyle w:val="ListNumber4"/>
      <w:lvlText w:val="%1.%2.%3.%4."/>
      <w:lvlJc w:val="left"/>
      <w:pPr>
        <w:tabs>
          <w:tab w:val="num" w:pos="3175"/>
        </w:tabs>
        <w:ind w:left="2608" w:hanging="907"/>
      </w:pPr>
      <w:rPr>
        <w:rFonts w:ascii="Arial" w:hAnsi="Arial" w:cs="Arial" w:hint="default"/>
        <w:b w:val="0"/>
        <w:i w:val="0"/>
        <w:sz w:val="20"/>
        <w:szCs w:val="22"/>
      </w:rPr>
    </w:lvl>
    <w:lvl w:ilvl="4">
      <w:start w:val="1"/>
      <w:numFmt w:val="decimal"/>
      <w:pStyle w:val="ListNumber5"/>
      <w:lvlText w:val="%1.%2.%3.%4.%5."/>
      <w:lvlJc w:val="left"/>
      <w:pPr>
        <w:tabs>
          <w:tab w:val="num" w:pos="4366"/>
        </w:tabs>
        <w:ind w:left="3799" w:hanging="1191"/>
      </w:pPr>
      <w:rPr>
        <w:rFonts w:ascii="Arial" w:hAnsi="Arial" w:hint="default"/>
        <w:sz w:val="20"/>
      </w:rPr>
    </w:lvl>
    <w:lvl w:ilvl="5">
      <w:start w:val="1"/>
      <w:numFmt w:val="decimal"/>
      <w:lvlText w:val="%1.%2.%3.%4.%5.%6."/>
      <w:lvlJc w:val="left"/>
      <w:pPr>
        <w:tabs>
          <w:tab w:val="num" w:pos="4876"/>
        </w:tabs>
        <w:ind w:left="4309" w:hanging="510"/>
      </w:pPr>
      <w:rPr>
        <w:rFonts w:ascii="Arial Narrow" w:hAnsi="Arial Narrow" w:hint="default"/>
        <w:sz w:val="22"/>
      </w:rPr>
    </w:lvl>
    <w:lvl w:ilvl="6">
      <w:start w:val="1"/>
      <w:numFmt w:val="decimal"/>
      <w:lvlText w:val="%1.%2.%3.%4.%5.%6.%7."/>
      <w:lvlJc w:val="left"/>
      <w:pPr>
        <w:tabs>
          <w:tab w:val="num" w:pos="5437"/>
        </w:tabs>
        <w:ind w:left="4871" w:hanging="562"/>
      </w:pPr>
      <w:rPr>
        <w:rFonts w:ascii="Arial Narrow" w:hAnsi="Arial Narrow" w:hint="default"/>
        <w:sz w:val="22"/>
      </w:rPr>
    </w:lvl>
    <w:lvl w:ilvl="7">
      <w:start w:val="1"/>
      <w:numFmt w:val="decimal"/>
      <w:lvlText w:val="%1.%2.%3.%4.%5.%6.%7.%8."/>
      <w:lvlJc w:val="left"/>
      <w:pPr>
        <w:tabs>
          <w:tab w:val="num" w:pos="6157"/>
        </w:tabs>
        <w:ind w:left="5591" w:hanging="720"/>
      </w:pPr>
      <w:rPr>
        <w:rFonts w:ascii="Arial Narrow" w:hAnsi="Arial Narrow" w:hint="default"/>
        <w:sz w:val="22"/>
      </w:rPr>
    </w:lvl>
    <w:lvl w:ilvl="8">
      <w:start w:val="1"/>
      <w:numFmt w:val="decimal"/>
      <w:lvlText w:val="%1.%2.%3.%4.%5.%6.%7.%8.%9."/>
      <w:lvlJc w:val="left"/>
      <w:pPr>
        <w:tabs>
          <w:tab w:val="num" w:pos="6877"/>
        </w:tabs>
        <w:ind w:left="6311" w:hanging="720"/>
      </w:pPr>
      <w:rPr>
        <w:rFonts w:ascii="Arial Narrow" w:hAnsi="Arial Narrow" w:hint="default"/>
        <w:sz w:val="22"/>
      </w:rPr>
    </w:lvl>
  </w:abstractNum>
  <w:abstractNum w:abstractNumId="1" w15:restartNumberingAfterBreak="0">
    <w:nsid w:val="09727D67"/>
    <w:multiLevelType w:val="hybridMultilevel"/>
    <w:tmpl w:val="455C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04893"/>
    <w:multiLevelType w:val="multilevel"/>
    <w:tmpl w:val="FE965040"/>
    <w:styleLink w:val="ACBodyNumbers1"/>
    <w:lvl w:ilvl="0">
      <w:start w:val="1"/>
      <w:numFmt w:val="lowerLetter"/>
      <w:lvlText w:val="%1."/>
      <w:lvlJc w:val="left"/>
      <w:pPr>
        <w:tabs>
          <w:tab w:val="num" w:pos="1134"/>
        </w:tabs>
        <w:ind w:left="1134" w:hanging="567"/>
      </w:pPr>
      <w:rPr>
        <w:rFonts w:ascii="Arial" w:hAnsi="Arial" w:cstheme="majorBidi" w:hint="default"/>
        <w:b w:val="0"/>
        <w:i w:val="0"/>
        <w:caps w:val="0"/>
        <w:smallCaps w:val="0"/>
        <w:strike w:val="0"/>
        <w:dstrike w:val="0"/>
        <w:vanish w:val="0"/>
        <w:color w:val="auto"/>
        <w:sz w:val="22"/>
        <w:u w:val="none"/>
      </w:rPr>
    </w:lvl>
    <w:lvl w:ilvl="1">
      <w:start w:val="1"/>
      <w:numFmt w:val="lowerLetter"/>
      <w:lvlText w:val="%2."/>
      <w:lvlJc w:val="left"/>
      <w:pPr>
        <w:tabs>
          <w:tab w:val="num" w:pos="1474"/>
        </w:tabs>
        <w:ind w:left="1474" w:hanging="340"/>
      </w:pPr>
      <w:rPr>
        <w:rFonts w:hint="default"/>
        <w:color w:val="auto"/>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 w15:restartNumberingAfterBreak="0">
    <w:nsid w:val="17EB4228"/>
    <w:multiLevelType w:val="multilevel"/>
    <w:tmpl w:val="DCB0EC8E"/>
    <w:lvl w:ilvl="0">
      <w:start w:val="1"/>
      <w:numFmt w:val="bullet"/>
      <w:lvlRestart w:val="0"/>
      <w:pStyle w:val="ListBullet"/>
      <w:lvlText w:val=""/>
      <w:lvlJc w:val="left"/>
      <w:pPr>
        <w:tabs>
          <w:tab w:val="num" w:pos="1758"/>
        </w:tabs>
        <w:ind w:left="1758" w:hanging="397"/>
      </w:pPr>
      <w:rPr>
        <w:rFonts w:ascii="Symbol" w:hAnsi="Symbol" w:hint="default"/>
        <w:color w:val="1594CA"/>
        <w:sz w:val="22"/>
        <w:szCs w:val="22"/>
      </w:rPr>
    </w:lvl>
    <w:lvl w:ilvl="1">
      <w:start w:val="1"/>
      <w:numFmt w:val="bullet"/>
      <w:pStyle w:val="ListBullet2"/>
      <w:lvlText w:val="o"/>
      <w:lvlJc w:val="left"/>
      <w:pPr>
        <w:tabs>
          <w:tab w:val="num" w:pos="2155"/>
        </w:tabs>
        <w:ind w:left="2155" w:hanging="397"/>
      </w:pPr>
      <w:rPr>
        <w:rFonts w:ascii="Courier New" w:hAnsi="Courier New" w:hint="default"/>
        <w:color w:val="1594CA"/>
        <w:sz w:val="22"/>
      </w:rPr>
    </w:lvl>
    <w:lvl w:ilvl="2">
      <w:start w:val="1"/>
      <w:numFmt w:val="bullet"/>
      <w:pStyle w:val="ListBullet3"/>
      <w:lvlText w:val=""/>
      <w:lvlJc w:val="left"/>
      <w:pPr>
        <w:tabs>
          <w:tab w:val="num" w:pos="2552"/>
        </w:tabs>
        <w:ind w:left="2552" w:hanging="397"/>
      </w:pPr>
      <w:rPr>
        <w:rFonts w:ascii="Symbol" w:hAnsi="Symbol" w:hint="default"/>
        <w:color w:val="1594CA"/>
        <w:sz w:val="22"/>
      </w:rPr>
    </w:lvl>
    <w:lvl w:ilvl="3">
      <w:start w:val="1"/>
      <w:numFmt w:val="bullet"/>
      <w:pStyle w:val="ListBullet4"/>
      <w:lvlText w:val=""/>
      <w:lvlJc w:val="left"/>
      <w:pPr>
        <w:tabs>
          <w:tab w:val="num" w:pos="2552"/>
        </w:tabs>
        <w:ind w:left="2552" w:hanging="397"/>
      </w:pPr>
      <w:rPr>
        <w:rFonts w:ascii="Symbol" w:hAnsi="Symbol" w:hint="default"/>
        <w:sz w:val="22"/>
      </w:rPr>
    </w:lvl>
    <w:lvl w:ilvl="4">
      <w:start w:val="1"/>
      <w:numFmt w:val="bullet"/>
      <w:pStyle w:val="ListBullet5"/>
      <w:lvlText w:val=""/>
      <w:lvlJc w:val="left"/>
      <w:pPr>
        <w:tabs>
          <w:tab w:val="num" w:pos="2552"/>
        </w:tabs>
        <w:ind w:left="2552" w:hanging="397"/>
      </w:pPr>
      <w:rPr>
        <w:rFonts w:ascii="Symbol" w:hAnsi="Symbol" w:hint="default"/>
        <w:sz w:val="22"/>
      </w:rPr>
    </w:lvl>
    <w:lvl w:ilvl="5">
      <w:start w:val="1"/>
      <w:numFmt w:val="none"/>
      <w:lvlText w:val="%1"/>
      <w:lvlJc w:val="left"/>
      <w:pPr>
        <w:tabs>
          <w:tab w:val="num" w:pos="1945"/>
        </w:tabs>
        <w:ind w:left="1945" w:hanging="1151"/>
      </w:pPr>
      <w:rPr>
        <w:rFonts w:ascii="Arial Narrow" w:hAnsi="Arial Narrow" w:hint="default"/>
        <w:sz w:val="22"/>
      </w:rPr>
    </w:lvl>
    <w:lvl w:ilvl="6">
      <w:start w:val="1"/>
      <w:numFmt w:val="none"/>
      <w:lvlText w:val="%1"/>
      <w:lvlJc w:val="left"/>
      <w:pPr>
        <w:tabs>
          <w:tab w:val="num" w:pos="2092"/>
        </w:tabs>
        <w:ind w:left="2092" w:hanging="1298"/>
      </w:pPr>
      <w:rPr>
        <w:rFonts w:ascii="Arial Narrow" w:hAnsi="Arial Narrow" w:hint="default"/>
        <w:sz w:val="22"/>
      </w:rPr>
    </w:lvl>
    <w:lvl w:ilvl="7">
      <w:start w:val="1"/>
      <w:numFmt w:val="none"/>
      <w:lvlText w:val="%1"/>
      <w:lvlJc w:val="left"/>
      <w:pPr>
        <w:tabs>
          <w:tab w:val="num" w:pos="2234"/>
        </w:tabs>
        <w:ind w:left="2234" w:hanging="1440"/>
      </w:pPr>
      <w:rPr>
        <w:rFonts w:ascii="Arial Narrow" w:hAnsi="Arial Narrow" w:hint="default"/>
        <w:sz w:val="22"/>
      </w:rPr>
    </w:lvl>
    <w:lvl w:ilvl="8">
      <w:start w:val="1"/>
      <w:numFmt w:val="none"/>
      <w:lvlText w:val="%1"/>
      <w:lvlJc w:val="left"/>
      <w:pPr>
        <w:tabs>
          <w:tab w:val="num" w:pos="2376"/>
        </w:tabs>
        <w:ind w:left="2376" w:hanging="1582"/>
      </w:pPr>
      <w:rPr>
        <w:rFonts w:ascii="Arial Narrow" w:hAnsi="Arial Narrow" w:hint="default"/>
        <w:sz w:val="22"/>
      </w:rPr>
    </w:lvl>
  </w:abstractNum>
  <w:abstractNum w:abstractNumId="4" w15:restartNumberingAfterBreak="0">
    <w:nsid w:val="18176262"/>
    <w:multiLevelType w:val="multilevel"/>
    <w:tmpl w:val="5A1A2C60"/>
    <w:lvl w:ilvl="0">
      <w:start w:val="1"/>
      <w:numFmt w:val="decimal"/>
      <w:pStyle w:val="Heading1"/>
      <w:lvlText w:val="%1"/>
      <w:lvlJc w:val="left"/>
      <w:pPr>
        <w:ind w:left="1283" w:hanging="432"/>
      </w:pPr>
      <w:rPr>
        <w:sz w:val="32"/>
        <w:szCs w:val="32"/>
      </w:rPr>
    </w:lvl>
    <w:lvl w:ilvl="1">
      <w:start w:val="1"/>
      <w:numFmt w:val="decimal"/>
      <w:lvlText w:val="%1.%2"/>
      <w:lvlJc w:val="left"/>
      <w:pPr>
        <w:ind w:left="3695"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CE22068"/>
    <w:multiLevelType w:val="multilevel"/>
    <w:tmpl w:val="F894F91A"/>
    <w:lvl w:ilvl="0">
      <w:start w:val="1"/>
      <w:numFmt w:val="decimal"/>
      <w:lvlText w:val="%1."/>
      <w:lvlJc w:val="left"/>
      <w:pPr>
        <w:tabs>
          <w:tab w:val="num" w:pos="567"/>
        </w:tabs>
        <w:ind w:left="567" w:hanging="567"/>
      </w:pPr>
      <w:rPr>
        <w:rFonts w:hint="default"/>
      </w:rPr>
    </w:lvl>
    <w:lvl w:ilvl="1">
      <w:start w:val="1"/>
      <w:numFmt w:val="bullet"/>
      <w:lvlText w:val="o"/>
      <w:lvlJc w:val="left"/>
      <w:pPr>
        <w:tabs>
          <w:tab w:val="num" w:pos="907"/>
        </w:tabs>
        <w:ind w:left="907" w:hanging="340"/>
      </w:pPr>
      <w:rPr>
        <w:rFonts w:ascii="Courier New" w:hAnsi="Courier New" w:cs="Courier New" w:hint="default"/>
      </w:rPr>
    </w:lvl>
    <w:lvl w:ilvl="2">
      <w:start w:val="1"/>
      <w:numFmt w:val="lowerRoman"/>
      <w:lvlText w:val="%3)"/>
      <w:lvlJc w:val="left"/>
      <w:pPr>
        <w:ind w:left="1080" w:hanging="360"/>
      </w:pPr>
      <w:rPr>
        <w:rFonts w:hint="default"/>
      </w:rPr>
    </w:lvl>
    <w:lvl w:ilvl="3">
      <w:start w:val="1"/>
      <w:numFmt w:val="bullet"/>
      <w:pStyle w:val="ACBodyTextBulletsLevel2"/>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DB6539B"/>
    <w:multiLevelType w:val="hybridMultilevel"/>
    <w:tmpl w:val="581ECC78"/>
    <w:lvl w:ilvl="0" w:tplc="1409000D">
      <w:start w:val="1"/>
      <w:numFmt w:val="bullet"/>
      <w:lvlText w:val=""/>
      <w:lvlJc w:val="left"/>
      <w:pPr>
        <w:ind w:left="927" w:hanging="360"/>
      </w:pPr>
      <w:rPr>
        <w:rFonts w:ascii="Wingdings" w:hAnsi="Wingdings"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7" w15:restartNumberingAfterBreak="0">
    <w:nsid w:val="4E6E1A76"/>
    <w:multiLevelType w:val="hybridMultilevel"/>
    <w:tmpl w:val="279AC2AE"/>
    <w:lvl w:ilvl="0" w:tplc="3E362A9C">
      <w:start w:val="1"/>
      <w:numFmt w:val="bullet"/>
      <w:pStyle w:val="ListTickintrobox"/>
      <w:lvlText w:val=""/>
      <w:lvlJc w:val="left"/>
      <w:pPr>
        <w:ind w:left="720" w:hanging="360"/>
      </w:pPr>
      <w:rPr>
        <w:rFonts w:ascii="Wingdings" w:hAnsi="Wingdings" w:hint="default"/>
        <w:color w:val="000080"/>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64514E26"/>
    <w:multiLevelType w:val="hybridMultilevel"/>
    <w:tmpl w:val="92E266E0"/>
    <w:lvl w:ilvl="0" w:tplc="EA8CB74E">
      <w:start w:val="1"/>
      <w:numFmt w:val="bullet"/>
      <w:pStyle w:val="CalloutBullet"/>
      <w:lvlText w:val=""/>
      <w:lvlJc w:val="left"/>
      <w:pPr>
        <w:ind w:left="862" w:hanging="360"/>
      </w:pPr>
      <w:rPr>
        <w:rFonts w:ascii="Symbol" w:hAnsi="Symbol" w:hint="default"/>
        <w:color w:val="FFFFFF" w:themeColor="background1"/>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9" w15:restartNumberingAfterBreak="0">
    <w:nsid w:val="67086F20"/>
    <w:multiLevelType w:val="hybridMultilevel"/>
    <w:tmpl w:val="D146ED16"/>
    <w:lvl w:ilvl="0" w:tplc="1409000D">
      <w:start w:val="1"/>
      <w:numFmt w:val="bullet"/>
      <w:lvlText w:val=""/>
      <w:lvlJc w:val="left"/>
      <w:pPr>
        <w:ind w:left="927" w:hanging="360"/>
      </w:pPr>
      <w:rPr>
        <w:rFonts w:ascii="Wingdings" w:hAnsi="Wingdings"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0" w15:restartNumberingAfterBreak="0">
    <w:nsid w:val="75964C4D"/>
    <w:multiLevelType w:val="multilevel"/>
    <w:tmpl w:val="12E4137E"/>
    <w:styleLink w:val="ACBodyNumbers11"/>
    <w:lvl w:ilvl="0">
      <w:start w:val="1"/>
      <w:numFmt w:val="decimal"/>
      <w:lvlText w:val="%1."/>
      <w:lvlJc w:val="left"/>
      <w:pPr>
        <w:tabs>
          <w:tab w:val="num" w:pos="567"/>
        </w:tabs>
        <w:ind w:left="567" w:hanging="567"/>
      </w:pPr>
      <w:rPr>
        <w:rFonts w:hint="default"/>
      </w:rPr>
    </w:lvl>
    <w:lvl w:ilvl="1">
      <w:start w:val="1"/>
      <w:numFmt w:val="bullet"/>
      <w:pStyle w:val="ACBodyTextBullets"/>
      <w:lvlText w:val=""/>
      <w:lvlJc w:val="left"/>
      <w:pPr>
        <w:tabs>
          <w:tab w:val="num" w:pos="907"/>
        </w:tabs>
        <w:ind w:left="907" w:hanging="34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0"/>
  </w:num>
  <w:num w:numId="3">
    <w:abstractNumId w:val="4"/>
  </w:num>
  <w:num w:numId="4">
    <w:abstractNumId w:val="8"/>
  </w:num>
  <w:num w:numId="5">
    <w:abstractNumId w:val="7"/>
  </w:num>
  <w:num w:numId="6">
    <w:abstractNumId w:val="10"/>
  </w:num>
  <w:num w:numId="7">
    <w:abstractNumId w:val="5"/>
  </w:num>
  <w:num w:numId="8">
    <w:abstractNumId w:val="2"/>
  </w:num>
  <w:num w:numId="9">
    <w:abstractNumId w:val="9"/>
  </w:num>
  <w:num w:numId="10">
    <w:abstractNumId w:val="6"/>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91E"/>
    <w:rsid w:val="00004465"/>
    <w:rsid w:val="00012283"/>
    <w:rsid w:val="0001291E"/>
    <w:rsid w:val="000233EF"/>
    <w:rsid w:val="00025643"/>
    <w:rsid w:val="000503F3"/>
    <w:rsid w:val="0005071B"/>
    <w:rsid w:val="00052E45"/>
    <w:rsid w:val="0005504D"/>
    <w:rsid w:val="00063BFC"/>
    <w:rsid w:val="00075404"/>
    <w:rsid w:val="00075663"/>
    <w:rsid w:val="00087EB9"/>
    <w:rsid w:val="000942AD"/>
    <w:rsid w:val="00096344"/>
    <w:rsid w:val="000A18E5"/>
    <w:rsid w:val="000A4220"/>
    <w:rsid w:val="000A437E"/>
    <w:rsid w:val="000A47E1"/>
    <w:rsid w:val="000A5DB8"/>
    <w:rsid w:val="000A6B66"/>
    <w:rsid w:val="000A7727"/>
    <w:rsid w:val="000B0BC4"/>
    <w:rsid w:val="000C57E2"/>
    <w:rsid w:val="000D538F"/>
    <w:rsid w:val="000D5F25"/>
    <w:rsid w:val="000F2744"/>
    <w:rsid w:val="000F5F8A"/>
    <w:rsid w:val="00105A8E"/>
    <w:rsid w:val="00115E94"/>
    <w:rsid w:val="0012041E"/>
    <w:rsid w:val="001268D4"/>
    <w:rsid w:val="00134DA3"/>
    <w:rsid w:val="0013568B"/>
    <w:rsid w:val="00143CC8"/>
    <w:rsid w:val="00150CD2"/>
    <w:rsid w:val="00151736"/>
    <w:rsid w:val="00161FB2"/>
    <w:rsid w:val="00172439"/>
    <w:rsid w:val="00173772"/>
    <w:rsid w:val="00174CB5"/>
    <w:rsid w:val="001756DC"/>
    <w:rsid w:val="00175BCB"/>
    <w:rsid w:val="00180154"/>
    <w:rsid w:val="00180439"/>
    <w:rsid w:val="00185A98"/>
    <w:rsid w:val="001865AE"/>
    <w:rsid w:val="00194668"/>
    <w:rsid w:val="001A01EE"/>
    <w:rsid w:val="001A3DEB"/>
    <w:rsid w:val="001B52F0"/>
    <w:rsid w:val="001C3D60"/>
    <w:rsid w:val="001D51E2"/>
    <w:rsid w:val="001D71C6"/>
    <w:rsid w:val="001E4171"/>
    <w:rsid w:val="00201927"/>
    <w:rsid w:val="00207235"/>
    <w:rsid w:val="00214A99"/>
    <w:rsid w:val="002223C7"/>
    <w:rsid w:val="00223183"/>
    <w:rsid w:val="00232D03"/>
    <w:rsid w:val="0023587B"/>
    <w:rsid w:val="002372D3"/>
    <w:rsid w:val="002512D0"/>
    <w:rsid w:val="00257F38"/>
    <w:rsid w:val="00263CCA"/>
    <w:rsid w:val="0026556C"/>
    <w:rsid w:val="00276706"/>
    <w:rsid w:val="00281CD3"/>
    <w:rsid w:val="00287680"/>
    <w:rsid w:val="0029163D"/>
    <w:rsid w:val="002918F5"/>
    <w:rsid w:val="002933BC"/>
    <w:rsid w:val="00293745"/>
    <w:rsid w:val="002A4AE7"/>
    <w:rsid w:val="002C3F43"/>
    <w:rsid w:val="002D38BD"/>
    <w:rsid w:val="002E441D"/>
    <w:rsid w:val="002F15A7"/>
    <w:rsid w:val="002F34EB"/>
    <w:rsid w:val="002F5E44"/>
    <w:rsid w:val="002F67F0"/>
    <w:rsid w:val="0030166A"/>
    <w:rsid w:val="00301929"/>
    <w:rsid w:val="00306CC1"/>
    <w:rsid w:val="0031580F"/>
    <w:rsid w:val="003311B6"/>
    <w:rsid w:val="00333A7D"/>
    <w:rsid w:val="00355016"/>
    <w:rsid w:val="0037388B"/>
    <w:rsid w:val="003800C5"/>
    <w:rsid w:val="003830FE"/>
    <w:rsid w:val="00393272"/>
    <w:rsid w:val="003A028E"/>
    <w:rsid w:val="003B6B4D"/>
    <w:rsid w:val="003C3FD1"/>
    <w:rsid w:val="003D0BCF"/>
    <w:rsid w:val="003E3CF0"/>
    <w:rsid w:val="003E4DDE"/>
    <w:rsid w:val="00400591"/>
    <w:rsid w:val="00403AAF"/>
    <w:rsid w:val="004049E9"/>
    <w:rsid w:val="00417938"/>
    <w:rsid w:val="00426A0E"/>
    <w:rsid w:val="00434BC9"/>
    <w:rsid w:val="00443A62"/>
    <w:rsid w:val="00445094"/>
    <w:rsid w:val="00447EDA"/>
    <w:rsid w:val="00451466"/>
    <w:rsid w:val="00454FBD"/>
    <w:rsid w:val="00464175"/>
    <w:rsid w:val="004725E8"/>
    <w:rsid w:val="00481AFD"/>
    <w:rsid w:val="0048466F"/>
    <w:rsid w:val="004862C0"/>
    <w:rsid w:val="00486F56"/>
    <w:rsid w:val="00487AA1"/>
    <w:rsid w:val="004967D2"/>
    <w:rsid w:val="00496A13"/>
    <w:rsid w:val="004B5FA8"/>
    <w:rsid w:val="004C10A6"/>
    <w:rsid w:val="004C5897"/>
    <w:rsid w:val="004E01B0"/>
    <w:rsid w:val="004E268C"/>
    <w:rsid w:val="00502C45"/>
    <w:rsid w:val="00502DAA"/>
    <w:rsid w:val="005048BB"/>
    <w:rsid w:val="0050519B"/>
    <w:rsid w:val="00506756"/>
    <w:rsid w:val="00510434"/>
    <w:rsid w:val="0051201C"/>
    <w:rsid w:val="00517022"/>
    <w:rsid w:val="00517DBA"/>
    <w:rsid w:val="00531A77"/>
    <w:rsid w:val="005553E7"/>
    <w:rsid w:val="005667A4"/>
    <w:rsid w:val="005673F6"/>
    <w:rsid w:val="00567E67"/>
    <w:rsid w:val="0058094A"/>
    <w:rsid w:val="00592B2C"/>
    <w:rsid w:val="005B0D74"/>
    <w:rsid w:val="005C3F83"/>
    <w:rsid w:val="005C4D1C"/>
    <w:rsid w:val="005C6601"/>
    <w:rsid w:val="005D66AD"/>
    <w:rsid w:val="005E0161"/>
    <w:rsid w:val="005E0F77"/>
    <w:rsid w:val="005E4D77"/>
    <w:rsid w:val="005E5E27"/>
    <w:rsid w:val="005E6795"/>
    <w:rsid w:val="005F052E"/>
    <w:rsid w:val="005F12D3"/>
    <w:rsid w:val="005F442C"/>
    <w:rsid w:val="005F601C"/>
    <w:rsid w:val="00600151"/>
    <w:rsid w:val="006020C1"/>
    <w:rsid w:val="00611487"/>
    <w:rsid w:val="006430F1"/>
    <w:rsid w:val="00647BF9"/>
    <w:rsid w:val="006670AF"/>
    <w:rsid w:val="00671FA9"/>
    <w:rsid w:val="00671FAD"/>
    <w:rsid w:val="00674982"/>
    <w:rsid w:val="00681931"/>
    <w:rsid w:val="0068213A"/>
    <w:rsid w:val="006842C7"/>
    <w:rsid w:val="006A46BB"/>
    <w:rsid w:val="006B190B"/>
    <w:rsid w:val="006B3FE6"/>
    <w:rsid w:val="006B6257"/>
    <w:rsid w:val="006B799D"/>
    <w:rsid w:val="006D2BB3"/>
    <w:rsid w:val="006E7AE2"/>
    <w:rsid w:val="006F769D"/>
    <w:rsid w:val="007117EA"/>
    <w:rsid w:val="00723383"/>
    <w:rsid w:val="00725C2D"/>
    <w:rsid w:val="007276B8"/>
    <w:rsid w:val="00733070"/>
    <w:rsid w:val="007333D5"/>
    <w:rsid w:val="00733F6C"/>
    <w:rsid w:val="00734F4A"/>
    <w:rsid w:val="00741123"/>
    <w:rsid w:val="00744B84"/>
    <w:rsid w:val="0075183B"/>
    <w:rsid w:val="007712D6"/>
    <w:rsid w:val="007909F1"/>
    <w:rsid w:val="00797620"/>
    <w:rsid w:val="007A0350"/>
    <w:rsid w:val="007A0DA5"/>
    <w:rsid w:val="007A3EB8"/>
    <w:rsid w:val="007A4240"/>
    <w:rsid w:val="007A42F0"/>
    <w:rsid w:val="007A5219"/>
    <w:rsid w:val="007B2D49"/>
    <w:rsid w:val="007B2FB7"/>
    <w:rsid w:val="007C2A94"/>
    <w:rsid w:val="007C7EBB"/>
    <w:rsid w:val="007E0518"/>
    <w:rsid w:val="007E5594"/>
    <w:rsid w:val="007F5B16"/>
    <w:rsid w:val="00801086"/>
    <w:rsid w:val="00803713"/>
    <w:rsid w:val="00810293"/>
    <w:rsid w:val="00820245"/>
    <w:rsid w:val="00824408"/>
    <w:rsid w:val="0082641A"/>
    <w:rsid w:val="00827ADF"/>
    <w:rsid w:val="00834135"/>
    <w:rsid w:val="00835858"/>
    <w:rsid w:val="0084164B"/>
    <w:rsid w:val="008516DA"/>
    <w:rsid w:val="008528A2"/>
    <w:rsid w:val="008540B9"/>
    <w:rsid w:val="008554E9"/>
    <w:rsid w:val="00864227"/>
    <w:rsid w:val="0089171E"/>
    <w:rsid w:val="00893F68"/>
    <w:rsid w:val="00895E9F"/>
    <w:rsid w:val="008A1359"/>
    <w:rsid w:val="008A6F74"/>
    <w:rsid w:val="008C2CAB"/>
    <w:rsid w:val="008D16CE"/>
    <w:rsid w:val="008F05D3"/>
    <w:rsid w:val="00900576"/>
    <w:rsid w:val="009177FD"/>
    <w:rsid w:val="00936A96"/>
    <w:rsid w:val="00944F1E"/>
    <w:rsid w:val="009517E0"/>
    <w:rsid w:val="00971E4B"/>
    <w:rsid w:val="00981DEC"/>
    <w:rsid w:val="00997352"/>
    <w:rsid w:val="009A342E"/>
    <w:rsid w:val="009C7226"/>
    <w:rsid w:val="009C7706"/>
    <w:rsid w:val="009D4BEF"/>
    <w:rsid w:val="00A05E5A"/>
    <w:rsid w:val="00A0768F"/>
    <w:rsid w:val="00A17747"/>
    <w:rsid w:val="00A40A8E"/>
    <w:rsid w:val="00A415D6"/>
    <w:rsid w:val="00A41B1E"/>
    <w:rsid w:val="00A426E6"/>
    <w:rsid w:val="00A569CE"/>
    <w:rsid w:val="00A62388"/>
    <w:rsid w:val="00A629D9"/>
    <w:rsid w:val="00A63B70"/>
    <w:rsid w:val="00A64896"/>
    <w:rsid w:val="00A73E53"/>
    <w:rsid w:val="00A77737"/>
    <w:rsid w:val="00A83B8E"/>
    <w:rsid w:val="00A95872"/>
    <w:rsid w:val="00AA2375"/>
    <w:rsid w:val="00AA28D3"/>
    <w:rsid w:val="00AB6EEC"/>
    <w:rsid w:val="00AD6D0A"/>
    <w:rsid w:val="00AD79B2"/>
    <w:rsid w:val="00AE60FD"/>
    <w:rsid w:val="00B14A74"/>
    <w:rsid w:val="00B20930"/>
    <w:rsid w:val="00B20C01"/>
    <w:rsid w:val="00B34552"/>
    <w:rsid w:val="00B46B49"/>
    <w:rsid w:val="00B55825"/>
    <w:rsid w:val="00B56AC8"/>
    <w:rsid w:val="00B63228"/>
    <w:rsid w:val="00B66A8C"/>
    <w:rsid w:val="00B726D4"/>
    <w:rsid w:val="00BA2DF9"/>
    <w:rsid w:val="00BA68ED"/>
    <w:rsid w:val="00BB0971"/>
    <w:rsid w:val="00BB4B2E"/>
    <w:rsid w:val="00BC178F"/>
    <w:rsid w:val="00BE5823"/>
    <w:rsid w:val="00BF1568"/>
    <w:rsid w:val="00BF635F"/>
    <w:rsid w:val="00C00187"/>
    <w:rsid w:val="00C02E7B"/>
    <w:rsid w:val="00C1465D"/>
    <w:rsid w:val="00C40AA2"/>
    <w:rsid w:val="00C42365"/>
    <w:rsid w:val="00C4600A"/>
    <w:rsid w:val="00C522ED"/>
    <w:rsid w:val="00C5300E"/>
    <w:rsid w:val="00C61F1D"/>
    <w:rsid w:val="00C722E8"/>
    <w:rsid w:val="00C741A5"/>
    <w:rsid w:val="00C80244"/>
    <w:rsid w:val="00C85CC0"/>
    <w:rsid w:val="00C934DF"/>
    <w:rsid w:val="00C950B8"/>
    <w:rsid w:val="00CA1214"/>
    <w:rsid w:val="00CA4717"/>
    <w:rsid w:val="00CB4636"/>
    <w:rsid w:val="00CB5DEA"/>
    <w:rsid w:val="00CB7668"/>
    <w:rsid w:val="00CC0437"/>
    <w:rsid w:val="00CD52EF"/>
    <w:rsid w:val="00CF4939"/>
    <w:rsid w:val="00D00876"/>
    <w:rsid w:val="00D04B5C"/>
    <w:rsid w:val="00D21D4C"/>
    <w:rsid w:val="00D3789B"/>
    <w:rsid w:val="00D4249A"/>
    <w:rsid w:val="00D42A71"/>
    <w:rsid w:val="00D45571"/>
    <w:rsid w:val="00D47AAE"/>
    <w:rsid w:val="00D55022"/>
    <w:rsid w:val="00D704F1"/>
    <w:rsid w:val="00D752DD"/>
    <w:rsid w:val="00D80436"/>
    <w:rsid w:val="00D80E70"/>
    <w:rsid w:val="00D87C25"/>
    <w:rsid w:val="00D967DC"/>
    <w:rsid w:val="00DA1BF6"/>
    <w:rsid w:val="00DA233C"/>
    <w:rsid w:val="00DB0721"/>
    <w:rsid w:val="00DB3567"/>
    <w:rsid w:val="00DC17F6"/>
    <w:rsid w:val="00DC5E1B"/>
    <w:rsid w:val="00DE3783"/>
    <w:rsid w:val="00DF4BCF"/>
    <w:rsid w:val="00E005A2"/>
    <w:rsid w:val="00E11C6C"/>
    <w:rsid w:val="00E1690E"/>
    <w:rsid w:val="00E26796"/>
    <w:rsid w:val="00E37688"/>
    <w:rsid w:val="00E6620E"/>
    <w:rsid w:val="00E7207B"/>
    <w:rsid w:val="00E72324"/>
    <w:rsid w:val="00E73D67"/>
    <w:rsid w:val="00E82EBC"/>
    <w:rsid w:val="00E900D6"/>
    <w:rsid w:val="00E977AF"/>
    <w:rsid w:val="00EB43DD"/>
    <w:rsid w:val="00EC0103"/>
    <w:rsid w:val="00EC660F"/>
    <w:rsid w:val="00ED60A6"/>
    <w:rsid w:val="00ED7C27"/>
    <w:rsid w:val="00F064A4"/>
    <w:rsid w:val="00F12EA4"/>
    <w:rsid w:val="00F23784"/>
    <w:rsid w:val="00F27A8E"/>
    <w:rsid w:val="00F3145F"/>
    <w:rsid w:val="00F571D0"/>
    <w:rsid w:val="00F600B4"/>
    <w:rsid w:val="00F63846"/>
    <w:rsid w:val="00F73349"/>
    <w:rsid w:val="00F81244"/>
    <w:rsid w:val="00F83059"/>
    <w:rsid w:val="00F8477B"/>
    <w:rsid w:val="00F84934"/>
    <w:rsid w:val="00F95CF9"/>
    <w:rsid w:val="00F96C37"/>
    <w:rsid w:val="00FA197C"/>
    <w:rsid w:val="00FA46F4"/>
    <w:rsid w:val="00FB04AA"/>
    <w:rsid w:val="00FB2DC5"/>
    <w:rsid w:val="00FB4B2E"/>
    <w:rsid w:val="00FC07A0"/>
    <w:rsid w:val="00FC10C4"/>
    <w:rsid w:val="00FC3EEE"/>
    <w:rsid w:val="00FD449E"/>
    <w:rsid w:val="00FD5863"/>
    <w:rsid w:val="00FE2D59"/>
    <w:rsid w:val="00FE53DD"/>
    <w:rsid w:val="00FF04AF"/>
    <w:rsid w:val="00FF5F5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561C132"/>
  <w15:docId w15:val="{1D60F5B4-2728-4964-B979-F896C0B95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212121"/>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uiPriority="0"/>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F1D"/>
    <w:pPr>
      <w:spacing w:line="288" w:lineRule="auto"/>
    </w:pPr>
    <w:rPr>
      <w:rFonts w:ascii="Arial" w:hAnsi="Arial"/>
    </w:rPr>
  </w:style>
  <w:style w:type="paragraph" w:styleId="Heading1">
    <w:name w:val="heading 1"/>
    <w:basedOn w:val="Normal"/>
    <w:next w:val="Normal"/>
    <w:link w:val="Heading1Char"/>
    <w:uiPriority w:val="9"/>
    <w:qFormat/>
    <w:rsid w:val="00FE53DD"/>
    <w:pPr>
      <w:keepNext/>
      <w:keepLines/>
      <w:numPr>
        <w:numId w:val="3"/>
      </w:numPr>
      <w:spacing w:before="480" w:after="480"/>
      <w:ind w:left="851" w:hanging="851"/>
      <w:outlineLvl w:val="0"/>
    </w:pPr>
    <w:rPr>
      <w:rFonts w:eastAsiaTheme="majorEastAsia" w:cstheme="majorBidi"/>
      <w:b/>
      <w:bCs/>
      <w:color w:val="203D58"/>
      <w:sz w:val="32"/>
      <w:szCs w:val="28"/>
    </w:rPr>
  </w:style>
  <w:style w:type="paragraph" w:styleId="Heading2">
    <w:name w:val="heading 2"/>
    <w:basedOn w:val="Heading1NoNumber"/>
    <w:next w:val="Normal"/>
    <w:link w:val="Heading2Char"/>
    <w:uiPriority w:val="9"/>
    <w:unhideWhenUsed/>
    <w:qFormat/>
    <w:rsid w:val="003D0BCF"/>
    <w:pPr>
      <w:spacing w:before="720" w:after="240"/>
      <w:ind w:firstLine="567"/>
      <w:outlineLvl w:val="1"/>
    </w:pPr>
  </w:style>
  <w:style w:type="paragraph" w:styleId="Heading3">
    <w:name w:val="heading 3"/>
    <w:basedOn w:val="Normal"/>
    <w:next w:val="Normal"/>
    <w:link w:val="Heading3Char"/>
    <w:uiPriority w:val="9"/>
    <w:unhideWhenUsed/>
    <w:qFormat/>
    <w:rsid w:val="00CD52EF"/>
    <w:pPr>
      <w:keepNext/>
      <w:keepLines/>
      <w:spacing w:before="200" w:after="120"/>
      <w:ind w:left="567"/>
      <w:outlineLvl w:val="2"/>
    </w:pPr>
    <w:rPr>
      <w:rFonts w:eastAsiaTheme="majorEastAsia" w:cstheme="majorBidi"/>
      <w:b/>
      <w:color w:val="76A240"/>
      <w:szCs w:val="26"/>
    </w:rPr>
  </w:style>
  <w:style w:type="paragraph" w:styleId="Heading4">
    <w:name w:val="heading 4"/>
    <w:basedOn w:val="Normal"/>
    <w:next w:val="Normal"/>
    <w:link w:val="Heading4Char"/>
    <w:uiPriority w:val="9"/>
    <w:unhideWhenUsed/>
    <w:qFormat/>
    <w:rsid w:val="006842C7"/>
    <w:pPr>
      <w:keepNext/>
      <w:keepLines/>
      <w:numPr>
        <w:ilvl w:val="3"/>
        <w:numId w:val="3"/>
      </w:numPr>
      <w:spacing w:before="200" w:after="0"/>
      <w:ind w:left="1134" w:hanging="1134"/>
      <w:outlineLvl w:val="3"/>
    </w:pPr>
    <w:rPr>
      <w:rFonts w:eastAsiaTheme="majorEastAsia" w:cstheme="majorBidi"/>
      <w:b/>
      <w:bCs/>
      <w:iCs/>
    </w:rPr>
  </w:style>
  <w:style w:type="paragraph" w:styleId="Heading5">
    <w:name w:val="heading 5"/>
    <w:basedOn w:val="Normal"/>
    <w:next w:val="Normal"/>
    <w:link w:val="Heading5Char"/>
    <w:uiPriority w:val="9"/>
    <w:semiHidden/>
    <w:unhideWhenUsed/>
    <w:qFormat/>
    <w:rsid w:val="002D38BD"/>
    <w:pPr>
      <w:keepNext/>
      <w:keepLines/>
      <w:numPr>
        <w:ilvl w:val="4"/>
        <w:numId w:val="3"/>
      </w:numPr>
      <w:spacing w:before="20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C85CC0"/>
    <w:pPr>
      <w:keepNext/>
      <w:keepLines/>
      <w:numPr>
        <w:ilvl w:val="5"/>
        <w:numId w:val="3"/>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C85CC0"/>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85CC0"/>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85CC0"/>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0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244"/>
    <w:rPr>
      <w:rFonts w:ascii="Tahoma" w:hAnsi="Tahoma" w:cs="Tahoma"/>
      <w:sz w:val="16"/>
      <w:szCs w:val="16"/>
    </w:rPr>
  </w:style>
  <w:style w:type="character" w:customStyle="1" w:styleId="Heading1Char">
    <w:name w:val="Heading 1 Char"/>
    <w:basedOn w:val="DefaultParagraphFont"/>
    <w:link w:val="Heading1"/>
    <w:uiPriority w:val="9"/>
    <w:rsid w:val="00FE53DD"/>
    <w:rPr>
      <w:rFonts w:ascii="Arial" w:eastAsiaTheme="majorEastAsia" w:hAnsi="Arial" w:cstheme="majorBidi"/>
      <w:b/>
      <w:bCs/>
      <w:color w:val="203D58"/>
      <w:sz w:val="32"/>
      <w:szCs w:val="28"/>
    </w:rPr>
  </w:style>
  <w:style w:type="character" w:customStyle="1" w:styleId="Heading2Char">
    <w:name w:val="Heading 2 Char"/>
    <w:basedOn w:val="DefaultParagraphFont"/>
    <w:link w:val="Heading2"/>
    <w:uiPriority w:val="9"/>
    <w:rsid w:val="003D0BCF"/>
    <w:rPr>
      <w:rFonts w:ascii="Arial" w:eastAsiaTheme="majorEastAsia" w:hAnsi="Arial" w:cstheme="majorBidi"/>
      <w:b/>
      <w:bCs/>
      <w:color w:val="203D58"/>
      <w:sz w:val="32"/>
      <w:szCs w:val="28"/>
    </w:rPr>
  </w:style>
  <w:style w:type="paragraph" w:styleId="Title">
    <w:name w:val="Title"/>
    <w:basedOn w:val="Normal"/>
    <w:next w:val="Normal"/>
    <w:link w:val="TitleChar"/>
    <w:uiPriority w:val="10"/>
    <w:qFormat/>
    <w:rsid w:val="00FB04AA"/>
    <w:pPr>
      <w:spacing w:before="120" w:after="120" w:line="240" w:lineRule="auto"/>
      <w:ind w:right="2550"/>
      <w:contextualSpacing/>
    </w:pPr>
    <w:rPr>
      <w:rFonts w:eastAsiaTheme="majorEastAsia" w:cstheme="majorBidi"/>
      <w:b/>
      <w:bCs/>
      <w:color w:val="012639"/>
      <w:spacing w:val="5"/>
      <w:kern w:val="28"/>
      <w:sz w:val="72"/>
      <w:szCs w:val="52"/>
    </w:rPr>
  </w:style>
  <w:style w:type="character" w:customStyle="1" w:styleId="TitleChar">
    <w:name w:val="Title Char"/>
    <w:basedOn w:val="DefaultParagraphFont"/>
    <w:link w:val="Title"/>
    <w:uiPriority w:val="10"/>
    <w:rsid w:val="00FB04AA"/>
    <w:rPr>
      <w:rFonts w:ascii="Arial" w:eastAsiaTheme="majorEastAsia" w:hAnsi="Arial" w:cstheme="majorBidi"/>
      <w:b/>
      <w:bCs/>
      <w:color w:val="012639"/>
      <w:spacing w:val="5"/>
      <w:kern w:val="28"/>
      <w:sz w:val="72"/>
      <w:szCs w:val="52"/>
    </w:rPr>
  </w:style>
  <w:style w:type="paragraph" w:styleId="Subtitle">
    <w:name w:val="Subtitle"/>
    <w:basedOn w:val="Normal"/>
    <w:next w:val="Normal"/>
    <w:link w:val="SubtitleChar"/>
    <w:uiPriority w:val="11"/>
    <w:qFormat/>
    <w:rsid w:val="00D80E70"/>
    <w:pPr>
      <w:numPr>
        <w:ilvl w:val="1"/>
      </w:numPr>
      <w:spacing w:before="120"/>
      <w:ind w:right="3684"/>
    </w:pPr>
    <w:rPr>
      <w:rFonts w:eastAsiaTheme="majorEastAsia" w:cstheme="majorBidi"/>
      <w:iCs/>
      <w:color w:val="799900"/>
      <w:sz w:val="44"/>
      <w:szCs w:val="24"/>
    </w:rPr>
  </w:style>
  <w:style w:type="character" w:customStyle="1" w:styleId="SubtitleChar">
    <w:name w:val="Subtitle Char"/>
    <w:basedOn w:val="DefaultParagraphFont"/>
    <w:link w:val="Subtitle"/>
    <w:uiPriority w:val="11"/>
    <w:rsid w:val="00D80E70"/>
    <w:rPr>
      <w:rFonts w:ascii="Arial" w:eastAsiaTheme="majorEastAsia" w:hAnsi="Arial" w:cstheme="majorBidi"/>
      <w:iCs/>
      <w:color w:val="799900"/>
      <w:sz w:val="44"/>
      <w:szCs w:val="24"/>
    </w:rPr>
  </w:style>
  <w:style w:type="paragraph" w:customStyle="1" w:styleId="BodyHighlight">
    <w:name w:val="Body Highlight"/>
    <w:basedOn w:val="BodyText"/>
    <w:qFormat/>
    <w:rsid w:val="0084164B"/>
    <w:rPr>
      <w:b/>
    </w:rPr>
  </w:style>
  <w:style w:type="paragraph" w:styleId="ListBullet">
    <w:name w:val="List Bullet"/>
    <w:basedOn w:val="BodyText"/>
    <w:qFormat/>
    <w:rsid w:val="00143CC8"/>
    <w:pPr>
      <w:numPr>
        <w:numId w:val="1"/>
      </w:numPr>
      <w:spacing w:before="80" w:after="80" w:line="240" w:lineRule="atLeast"/>
      <w:ind w:left="397"/>
    </w:pPr>
    <w:rPr>
      <w:rFonts w:eastAsia="Times New Roman" w:cs="Times New Roman"/>
      <w:lang w:eastAsia="en-AU"/>
    </w:rPr>
  </w:style>
  <w:style w:type="paragraph" w:styleId="BodyText">
    <w:name w:val="Body Text"/>
    <w:basedOn w:val="Normal"/>
    <w:link w:val="BodyTextChar"/>
    <w:uiPriority w:val="1"/>
    <w:qFormat/>
    <w:rsid w:val="000503F3"/>
    <w:pPr>
      <w:spacing w:before="120" w:after="120"/>
    </w:pPr>
  </w:style>
  <w:style w:type="character" w:customStyle="1" w:styleId="BodyTextChar">
    <w:name w:val="Body Text Char"/>
    <w:basedOn w:val="DefaultParagraphFont"/>
    <w:link w:val="BodyText"/>
    <w:rsid w:val="000503F3"/>
    <w:rPr>
      <w:rFonts w:ascii="Arial" w:hAnsi="Arial"/>
      <w:sz w:val="24"/>
    </w:rPr>
  </w:style>
  <w:style w:type="paragraph" w:styleId="ListBullet2">
    <w:name w:val="List Bullet 2"/>
    <w:basedOn w:val="ListBullet"/>
    <w:rsid w:val="00C02E7B"/>
    <w:pPr>
      <w:numPr>
        <w:ilvl w:val="1"/>
      </w:numPr>
      <w:ind w:left="794"/>
    </w:pPr>
  </w:style>
  <w:style w:type="paragraph" w:styleId="ListBullet3">
    <w:name w:val="List Bullet 3"/>
    <w:basedOn w:val="ListBullet2"/>
    <w:rsid w:val="00C02E7B"/>
    <w:pPr>
      <w:numPr>
        <w:ilvl w:val="2"/>
      </w:numPr>
      <w:ind w:left="1191"/>
    </w:pPr>
  </w:style>
  <w:style w:type="paragraph" w:styleId="ListBullet4">
    <w:name w:val="List Bullet 4"/>
    <w:basedOn w:val="Normal"/>
    <w:semiHidden/>
    <w:rsid w:val="00A629D9"/>
    <w:pPr>
      <w:numPr>
        <w:ilvl w:val="3"/>
        <w:numId w:val="1"/>
      </w:numPr>
      <w:spacing w:after="0" w:line="240" w:lineRule="auto"/>
    </w:pPr>
    <w:rPr>
      <w:rFonts w:eastAsia="Times New Roman" w:cs="Times New Roman"/>
      <w:color w:val="auto"/>
      <w:sz w:val="20"/>
      <w:szCs w:val="24"/>
      <w:lang w:eastAsia="en-AU"/>
    </w:rPr>
  </w:style>
  <w:style w:type="paragraph" w:styleId="ListBullet5">
    <w:name w:val="List Bullet 5"/>
    <w:basedOn w:val="Normal"/>
    <w:semiHidden/>
    <w:rsid w:val="00A629D9"/>
    <w:pPr>
      <w:numPr>
        <w:ilvl w:val="4"/>
        <w:numId w:val="1"/>
      </w:numPr>
      <w:spacing w:after="0" w:line="240" w:lineRule="auto"/>
    </w:pPr>
    <w:rPr>
      <w:rFonts w:eastAsia="Times New Roman" w:cs="Times New Roman"/>
      <w:color w:val="auto"/>
      <w:sz w:val="20"/>
      <w:szCs w:val="24"/>
      <w:lang w:eastAsia="en-AU"/>
    </w:rPr>
  </w:style>
  <w:style w:type="paragraph" w:styleId="ListNumber">
    <w:name w:val="List Number"/>
    <w:basedOn w:val="BodyText"/>
    <w:link w:val="ListNumberChar"/>
    <w:qFormat/>
    <w:rsid w:val="00143CC8"/>
    <w:pPr>
      <w:numPr>
        <w:numId w:val="2"/>
      </w:numPr>
      <w:spacing w:before="80" w:after="80" w:line="240" w:lineRule="atLeast"/>
    </w:pPr>
    <w:rPr>
      <w:rFonts w:eastAsia="Times New Roman" w:cs="Times New Roman"/>
      <w:lang w:eastAsia="en-AU"/>
    </w:rPr>
  </w:style>
  <w:style w:type="character" w:customStyle="1" w:styleId="ListNumberChar">
    <w:name w:val="List Number Char"/>
    <w:basedOn w:val="DefaultParagraphFont"/>
    <w:link w:val="ListNumber"/>
    <w:rsid w:val="00143CC8"/>
    <w:rPr>
      <w:rFonts w:ascii="Arial" w:eastAsia="Times New Roman" w:hAnsi="Arial" w:cs="Times New Roman"/>
      <w:lang w:eastAsia="en-AU"/>
    </w:rPr>
  </w:style>
  <w:style w:type="paragraph" w:styleId="ListNumber2">
    <w:name w:val="List Number 2"/>
    <w:basedOn w:val="ListNumber"/>
    <w:rsid w:val="00C02E7B"/>
    <w:pPr>
      <w:numPr>
        <w:ilvl w:val="1"/>
      </w:numPr>
    </w:pPr>
  </w:style>
  <w:style w:type="paragraph" w:styleId="ListNumber3">
    <w:name w:val="List Number 3"/>
    <w:basedOn w:val="ListNumber2"/>
    <w:rsid w:val="00C02E7B"/>
    <w:pPr>
      <w:numPr>
        <w:ilvl w:val="2"/>
      </w:numPr>
    </w:pPr>
  </w:style>
  <w:style w:type="paragraph" w:styleId="ListNumber4">
    <w:name w:val="List Number 4"/>
    <w:basedOn w:val="ListNumber3"/>
    <w:semiHidden/>
    <w:rsid w:val="00A629D9"/>
    <w:pPr>
      <w:numPr>
        <w:ilvl w:val="3"/>
      </w:numPr>
    </w:pPr>
  </w:style>
  <w:style w:type="paragraph" w:styleId="ListNumber5">
    <w:name w:val="List Number 5"/>
    <w:basedOn w:val="ListNumber4"/>
    <w:semiHidden/>
    <w:rsid w:val="00A629D9"/>
    <w:pPr>
      <w:numPr>
        <w:ilvl w:val="4"/>
      </w:numPr>
    </w:pPr>
  </w:style>
  <w:style w:type="paragraph" w:customStyle="1" w:styleId="Heading1NoNumber">
    <w:name w:val="Heading 1 No Number"/>
    <w:basedOn w:val="Heading1"/>
    <w:next w:val="BodyText"/>
    <w:qFormat/>
    <w:rsid w:val="00C85CC0"/>
    <w:pPr>
      <w:numPr>
        <w:numId w:val="0"/>
      </w:numPr>
    </w:pPr>
  </w:style>
  <w:style w:type="character" w:customStyle="1" w:styleId="Heading3Char">
    <w:name w:val="Heading 3 Char"/>
    <w:basedOn w:val="DefaultParagraphFont"/>
    <w:link w:val="Heading3"/>
    <w:uiPriority w:val="9"/>
    <w:rsid w:val="00CD52EF"/>
    <w:rPr>
      <w:rFonts w:ascii="Arial" w:eastAsiaTheme="majorEastAsia" w:hAnsi="Arial" w:cstheme="majorBidi"/>
      <w:b/>
      <w:color w:val="76A240"/>
      <w:sz w:val="24"/>
      <w:szCs w:val="26"/>
    </w:rPr>
  </w:style>
  <w:style w:type="character" w:customStyle="1" w:styleId="Heading4Char">
    <w:name w:val="Heading 4 Char"/>
    <w:basedOn w:val="DefaultParagraphFont"/>
    <w:link w:val="Heading4"/>
    <w:uiPriority w:val="9"/>
    <w:rsid w:val="006842C7"/>
    <w:rPr>
      <w:rFonts w:ascii="Arial" w:eastAsiaTheme="majorEastAsia" w:hAnsi="Arial" w:cstheme="majorBidi"/>
      <w:b/>
      <w:bCs/>
      <w:iCs/>
    </w:rPr>
  </w:style>
  <w:style w:type="character" w:customStyle="1" w:styleId="Heading5Char">
    <w:name w:val="Heading 5 Char"/>
    <w:basedOn w:val="DefaultParagraphFont"/>
    <w:link w:val="Heading5"/>
    <w:uiPriority w:val="9"/>
    <w:semiHidden/>
    <w:rsid w:val="002D38BD"/>
    <w:rPr>
      <w:rFonts w:ascii="Arial" w:eastAsiaTheme="majorEastAsia" w:hAnsi="Arial" w:cstheme="majorBidi"/>
    </w:rPr>
  </w:style>
  <w:style w:type="character" w:customStyle="1" w:styleId="Heading6Char">
    <w:name w:val="Heading 6 Char"/>
    <w:basedOn w:val="DefaultParagraphFont"/>
    <w:link w:val="Heading6"/>
    <w:uiPriority w:val="9"/>
    <w:semiHidden/>
    <w:rsid w:val="00C85CC0"/>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C85CC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85CC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85CC0"/>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C85C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CC0"/>
    <w:rPr>
      <w:rFonts w:ascii="Arial" w:hAnsi="Arial"/>
      <w:color w:val="212121"/>
    </w:rPr>
  </w:style>
  <w:style w:type="paragraph" w:styleId="Footer">
    <w:name w:val="footer"/>
    <w:basedOn w:val="Normal"/>
    <w:link w:val="FooterChar"/>
    <w:uiPriority w:val="99"/>
    <w:unhideWhenUsed/>
    <w:rsid w:val="000A5DB8"/>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0A5DB8"/>
    <w:rPr>
      <w:rFonts w:ascii="Arial" w:hAnsi="Arial"/>
      <w:color w:val="212121"/>
      <w:sz w:val="20"/>
    </w:rPr>
  </w:style>
  <w:style w:type="paragraph" w:customStyle="1" w:styleId="Author">
    <w:name w:val="Author"/>
    <w:basedOn w:val="Normal"/>
    <w:qFormat/>
    <w:rsid w:val="000942AD"/>
    <w:pPr>
      <w:spacing w:after="120"/>
    </w:pPr>
    <w:rPr>
      <w:color w:val="76A240"/>
      <w:sz w:val="28"/>
    </w:rPr>
  </w:style>
  <w:style w:type="paragraph" w:customStyle="1" w:styleId="AuthorJobTitle">
    <w:name w:val="Author Job Title"/>
    <w:basedOn w:val="Normal"/>
    <w:qFormat/>
    <w:rsid w:val="009C7226"/>
    <w:pPr>
      <w:spacing w:after="360"/>
    </w:pPr>
    <w:rPr>
      <w:b/>
    </w:rPr>
  </w:style>
  <w:style w:type="paragraph" w:customStyle="1" w:styleId="IntroText">
    <w:name w:val="Intro Text"/>
    <w:basedOn w:val="Normal"/>
    <w:next w:val="BodyText"/>
    <w:qFormat/>
    <w:rsid w:val="0012041E"/>
    <w:pPr>
      <w:spacing w:before="120"/>
    </w:pPr>
    <w:rPr>
      <w:color w:val="76A240"/>
      <w:sz w:val="28"/>
    </w:rPr>
  </w:style>
  <w:style w:type="paragraph" w:styleId="FootnoteText">
    <w:name w:val="footnote text"/>
    <w:basedOn w:val="Normal"/>
    <w:link w:val="FootnoteTextChar"/>
    <w:rsid w:val="000A7727"/>
    <w:pPr>
      <w:spacing w:after="0" w:line="240" w:lineRule="auto"/>
    </w:pPr>
    <w:rPr>
      <w:sz w:val="18"/>
      <w:szCs w:val="20"/>
    </w:rPr>
  </w:style>
  <w:style w:type="character" w:customStyle="1" w:styleId="FootnoteTextChar">
    <w:name w:val="Footnote Text Char"/>
    <w:basedOn w:val="DefaultParagraphFont"/>
    <w:link w:val="FootnoteText"/>
    <w:rsid w:val="000A7727"/>
    <w:rPr>
      <w:rFonts w:ascii="Arial" w:hAnsi="Arial"/>
      <w:sz w:val="18"/>
      <w:szCs w:val="20"/>
    </w:rPr>
  </w:style>
  <w:style w:type="paragraph" w:customStyle="1" w:styleId="CalloutBullet">
    <w:name w:val="Callout Bullet"/>
    <w:basedOn w:val="CalloutText"/>
    <w:qFormat/>
    <w:rsid w:val="004E01B0"/>
    <w:pPr>
      <w:numPr>
        <w:numId w:val="4"/>
      </w:numPr>
      <w:ind w:left="539" w:right="284" w:hanging="397"/>
    </w:pPr>
  </w:style>
  <w:style w:type="table" w:styleId="TableGrid">
    <w:name w:val="Table Grid"/>
    <w:basedOn w:val="TableNormal"/>
    <w:uiPriority w:val="59"/>
    <w:rsid w:val="00443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mple">
    <w:name w:val="Simple"/>
    <w:basedOn w:val="TableNormal"/>
    <w:uiPriority w:val="99"/>
    <w:rsid w:val="000503F3"/>
    <w:pPr>
      <w:keepNext/>
      <w:keepLines/>
      <w:spacing w:before="60" w:after="60" w:line="240" w:lineRule="auto"/>
    </w:pPr>
    <w:rPr>
      <w:rFonts w:ascii="Arial" w:hAnsi="Arial"/>
    </w:rPr>
    <w:tblPr>
      <w:tblStyleRowBandSize w:val="1"/>
      <w:tblBorders>
        <w:insideH w:val="dotted" w:sz="4" w:space="0" w:color="auto"/>
        <w:insideV w:val="dotted" w:sz="4" w:space="0" w:color="auto"/>
      </w:tblBorders>
    </w:tblPr>
    <w:tcPr>
      <w:vAlign w:val="center"/>
    </w:tcPr>
    <w:tblStylePr w:type="firstRow">
      <w:rPr>
        <w:b/>
        <w:color w:val="008AC4"/>
      </w:rPr>
      <w:tblPr/>
      <w:tcPr>
        <w:tcBorders>
          <w:bottom w:val="single" w:sz="4" w:space="0" w:color="auto"/>
        </w:tcBorders>
      </w:tcPr>
    </w:tblStylePr>
    <w:tblStylePr w:type="lastRow">
      <w:pPr>
        <w:jc w:val="left"/>
      </w:pPr>
      <w:rPr>
        <w:b/>
        <w:color w:val="212121"/>
      </w:rPr>
      <w:tblPr/>
      <w:tcPr>
        <w:tcBorders>
          <w:top w:val="single" w:sz="4" w:space="0" w:color="auto"/>
          <w:bottom w:val="single" w:sz="4" w:space="0" w:color="auto"/>
        </w:tcBorders>
      </w:tcPr>
    </w:tblStylePr>
    <w:tblStylePr w:type="firstCol">
      <w:rPr>
        <w:b/>
        <w:color w:val="008AC4"/>
      </w:rPr>
      <w:tblPr/>
      <w:tcPr>
        <w:tcBorders>
          <w:right w:val="single" w:sz="4" w:space="0" w:color="auto"/>
        </w:tcBorders>
      </w:tcPr>
    </w:tblStylePr>
    <w:tblStylePr w:type="lastCol">
      <w:pPr>
        <w:jc w:val="right"/>
      </w:pPr>
    </w:tblStylePr>
    <w:tblStylePr w:type="band2Horz">
      <w:tblPr/>
      <w:tcPr>
        <w:shd w:val="clear" w:color="auto" w:fill="EAEAEA"/>
      </w:tcPr>
    </w:tblStylePr>
  </w:style>
  <w:style w:type="paragraph" w:styleId="Caption">
    <w:name w:val="caption"/>
    <w:basedOn w:val="Normal"/>
    <w:next w:val="Normal"/>
    <w:uiPriority w:val="35"/>
    <w:unhideWhenUsed/>
    <w:qFormat/>
    <w:rsid w:val="00E977AF"/>
    <w:pPr>
      <w:spacing w:after="200" w:line="240" w:lineRule="auto"/>
    </w:pPr>
    <w:rPr>
      <w:b/>
      <w:bCs/>
      <w:color w:val="1594CA"/>
      <w:sz w:val="16"/>
      <w:szCs w:val="18"/>
    </w:rPr>
  </w:style>
  <w:style w:type="paragraph" w:styleId="TOC1">
    <w:name w:val="toc 1"/>
    <w:basedOn w:val="Normal"/>
    <w:next w:val="Normal"/>
    <w:autoRedefine/>
    <w:uiPriority w:val="39"/>
    <w:unhideWhenUsed/>
    <w:rsid w:val="002F15A7"/>
    <w:pPr>
      <w:spacing w:after="100"/>
    </w:pPr>
  </w:style>
  <w:style w:type="character" w:styleId="Hyperlink">
    <w:name w:val="Hyperlink"/>
    <w:basedOn w:val="DefaultParagraphFont"/>
    <w:uiPriority w:val="99"/>
    <w:unhideWhenUsed/>
    <w:rsid w:val="002F15A7"/>
    <w:rPr>
      <w:color w:val="0563C1" w:themeColor="hyperlink"/>
      <w:u w:val="single"/>
    </w:rPr>
  </w:style>
  <w:style w:type="paragraph" w:customStyle="1" w:styleId="TableBullet">
    <w:name w:val="Table Bullet"/>
    <w:basedOn w:val="ListBullet"/>
    <w:qFormat/>
    <w:rsid w:val="00EC0103"/>
    <w:pPr>
      <w:spacing w:line="240" w:lineRule="auto"/>
      <w:ind w:left="284" w:hanging="284"/>
    </w:pPr>
  </w:style>
  <w:style w:type="paragraph" w:customStyle="1" w:styleId="TableNumber">
    <w:name w:val="Table Number"/>
    <w:basedOn w:val="ListNumber"/>
    <w:qFormat/>
    <w:rsid w:val="00EC0103"/>
    <w:pPr>
      <w:tabs>
        <w:tab w:val="clear" w:pos="964"/>
      </w:tabs>
      <w:spacing w:line="240" w:lineRule="auto"/>
      <w:ind w:left="284" w:hanging="284"/>
    </w:pPr>
  </w:style>
  <w:style w:type="paragraph" w:customStyle="1" w:styleId="Heading2NoNumber">
    <w:name w:val="Heading 2 No Number"/>
    <w:basedOn w:val="Heading2"/>
    <w:next w:val="BodyText"/>
    <w:qFormat/>
    <w:rsid w:val="00CB5DEA"/>
    <w:pPr>
      <w:ind w:firstLine="0"/>
    </w:pPr>
  </w:style>
  <w:style w:type="paragraph" w:customStyle="1" w:styleId="Heading3NoNumber">
    <w:name w:val="Heading 3 No Number"/>
    <w:basedOn w:val="Heading3"/>
    <w:next w:val="BodyText"/>
    <w:qFormat/>
    <w:rsid w:val="0005071B"/>
  </w:style>
  <w:style w:type="paragraph" w:customStyle="1" w:styleId="CoverText">
    <w:name w:val="Cover Text"/>
    <w:basedOn w:val="BodyText"/>
    <w:qFormat/>
    <w:rsid w:val="008A1359"/>
    <w:rPr>
      <w:color w:val="FFFFFF"/>
    </w:rPr>
  </w:style>
  <w:style w:type="paragraph" w:customStyle="1" w:styleId="CalloutText">
    <w:name w:val="Callout Text"/>
    <w:basedOn w:val="Normal"/>
    <w:qFormat/>
    <w:rsid w:val="004E01B0"/>
    <w:pPr>
      <w:spacing w:before="120" w:after="120"/>
      <w:ind w:left="142" w:right="281"/>
    </w:pPr>
    <w:rPr>
      <w:color w:val="FFFFFF"/>
    </w:rPr>
  </w:style>
  <w:style w:type="paragraph" w:customStyle="1" w:styleId="CalloutHeading">
    <w:name w:val="Callout Heading"/>
    <w:basedOn w:val="Normal"/>
    <w:qFormat/>
    <w:rsid w:val="008528A2"/>
    <w:pPr>
      <w:spacing w:before="120" w:after="120"/>
      <w:jc w:val="center"/>
    </w:pPr>
    <w:rPr>
      <w:b/>
      <w:color w:val="FFFFFF"/>
      <w:sz w:val="28"/>
    </w:rPr>
  </w:style>
  <w:style w:type="paragraph" w:styleId="Quote">
    <w:name w:val="Quote"/>
    <w:basedOn w:val="Normal"/>
    <w:link w:val="QuoteChar"/>
    <w:rsid w:val="006F769D"/>
    <w:pPr>
      <w:pBdr>
        <w:top w:val="dotted" w:sz="4" w:space="10" w:color="212121"/>
        <w:bottom w:val="dotted" w:sz="4" w:space="10" w:color="212121"/>
      </w:pBdr>
      <w:autoSpaceDE w:val="0"/>
      <w:autoSpaceDN w:val="0"/>
      <w:adjustRightInd w:val="0"/>
      <w:spacing w:before="360" w:after="240" w:line="240" w:lineRule="auto"/>
    </w:pPr>
    <w:rPr>
      <w:rFonts w:eastAsia="SimSun" w:cs="Arial"/>
      <w:sz w:val="26"/>
      <w:szCs w:val="26"/>
      <w:lang w:val="en-US" w:eastAsia="zh-CN"/>
    </w:rPr>
  </w:style>
  <w:style w:type="character" w:customStyle="1" w:styleId="QuoteChar">
    <w:name w:val="Quote Char"/>
    <w:basedOn w:val="DefaultParagraphFont"/>
    <w:link w:val="Quote"/>
    <w:rsid w:val="006F769D"/>
    <w:rPr>
      <w:rFonts w:ascii="Arial" w:eastAsia="SimSun" w:hAnsi="Arial" w:cs="Arial"/>
      <w:sz w:val="26"/>
      <w:szCs w:val="26"/>
      <w:lang w:val="en-US" w:eastAsia="zh-CN"/>
    </w:rPr>
  </w:style>
  <w:style w:type="paragraph" w:customStyle="1" w:styleId="ImageCaption">
    <w:name w:val="Image Caption"/>
    <w:basedOn w:val="Normal"/>
    <w:next w:val="BodyText"/>
    <w:qFormat/>
    <w:rsid w:val="00C722E8"/>
    <w:pPr>
      <w:pBdr>
        <w:bottom w:val="single" w:sz="4" w:space="4" w:color="auto"/>
      </w:pBdr>
      <w:spacing w:before="240" w:after="360"/>
    </w:pPr>
    <w:rPr>
      <w:sz w:val="16"/>
    </w:rPr>
  </w:style>
  <w:style w:type="table" w:customStyle="1" w:styleId="Tier2">
    <w:name w:val="Tier 2"/>
    <w:basedOn w:val="TableNormal"/>
    <w:uiPriority w:val="99"/>
    <w:rsid w:val="00151736"/>
    <w:pPr>
      <w:spacing w:after="0" w:line="240" w:lineRule="auto"/>
      <w:jc w:val="center"/>
    </w:pPr>
    <w:rPr>
      <w:rFonts w:ascii="Arial" w:hAnsi="Arial"/>
      <w:sz w:val="20"/>
    </w:rPr>
    <w:tblPr>
      <w:tblStyleRowBandSize w:val="1"/>
      <w:tblBorders>
        <w:top w:val="single" w:sz="4" w:space="0" w:color="auto"/>
        <w:bottom w:val="single" w:sz="4" w:space="0" w:color="auto"/>
        <w:insideH w:val="single" w:sz="4" w:space="0" w:color="auto"/>
      </w:tblBorders>
    </w:tblPr>
    <w:tblStylePr w:type="firstRow">
      <w:rPr>
        <w:b/>
        <w:color w:val="FFFFFF" w:themeColor="background1"/>
      </w:rPr>
      <w:tblPr/>
      <w:tcPr>
        <w:shd w:val="clear" w:color="auto" w:fill="1594CA"/>
      </w:tcPr>
    </w:tblStylePr>
    <w:tblStylePr w:type="lastRow">
      <w:rPr>
        <w:b/>
      </w:rPr>
      <w:tblPr/>
      <w:tcPr>
        <w:shd w:val="clear" w:color="auto" w:fill="D9D9D9" w:themeFill="background1" w:themeFillShade="D9"/>
      </w:tcPr>
    </w:tblStylePr>
    <w:tblStylePr w:type="firstCol">
      <w:pPr>
        <w:jc w:val="left"/>
      </w:pPr>
    </w:tblStylePr>
    <w:tblStylePr w:type="band2Horz">
      <w:tblPr/>
      <w:tcPr>
        <w:shd w:val="clear" w:color="auto" w:fill="F2F2F2" w:themeFill="background1" w:themeFillShade="F2"/>
      </w:tcPr>
    </w:tblStylePr>
  </w:style>
  <w:style w:type="paragraph" w:customStyle="1" w:styleId="CallOutText0">
    <w:name w:val="Call Out Text"/>
    <w:basedOn w:val="Normal"/>
    <w:qFormat/>
    <w:rsid w:val="00075404"/>
    <w:pPr>
      <w:spacing w:before="120" w:after="120"/>
      <w:jc w:val="center"/>
    </w:pPr>
    <w:rPr>
      <w:color w:val="FFFFFF"/>
    </w:rPr>
  </w:style>
  <w:style w:type="paragraph" w:customStyle="1" w:styleId="CallOutHeading0">
    <w:name w:val="Call Out Heading"/>
    <w:basedOn w:val="Normal"/>
    <w:qFormat/>
    <w:rsid w:val="00075404"/>
    <w:pPr>
      <w:spacing w:before="120" w:after="120"/>
      <w:jc w:val="center"/>
    </w:pPr>
    <w:rPr>
      <w:b/>
      <w:color w:val="FFFFFF"/>
      <w:sz w:val="28"/>
    </w:rPr>
  </w:style>
  <w:style w:type="table" w:styleId="LightShading-Accent1">
    <w:name w:val="Light Shading Accent 1"/>
    <w:basedOn w:val="TableNormal"/>
    <w:uiPriority w:val="60"/>
    <w:rsid w:val="0081029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PlainTable31">
    <w:name w:val="Plain Table 31"/>
    <w:basedOn w:val="TableNormal"/>
    <w:uiPriority w:val="43"/>
    <w:rsid w:val="00AE60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WhatyouwillfindCPMPNstyle">
    <w:name w:val="What you will find CPM/PN style"/>
    <w:basedOn w:val="Normal"/>
    <w:uiPriority w:val="99"/>
    <w:rsid w:val="0048466F"/>
    <w:pPr>
      <w:pBdr>
        <w:top w:val="dotted" w:sz="4" w:space="1" w:color="000080"/>
        <w:left w:val="dotted" w:sz="4" w:space="4" w:color="000080"/>
      </w:pBdr>
      <w:spacing w:after="240" w:line="360" w:lineRule="auto"/>
    </w:pPr>
    <w:rPr>
      <w:rFonts w:ascii="Arial Bold" w:eastAsia="Times New Roman" w:hAnsi="Arial Bold" w:cs="Arial"/>
      <w:b/>
      <w:color w:val="000080"/>
      <w:szCs w:val="20"/>
      <w:lang w:val="en-GB" w:eastAsia="en-NZ"/>
    </w:rPr>
  </w:style>
  <w:style w:type="paragraph" w:customStyle="1" w:styleId="GuidancearoundCPMPN">
    <w:name w:val="Guidance around CPM/PN"/>
    <w:basedOn w:val="Normal"/>
    <w:uiPriority w:val="99"/>
    <w:rsid w:val="0048466F"/>
    <w:pPr>
      <w:spacing w:before="120" w:after="120"/>
    </w:pPr>
    <w:rPr>
      <w:rFonts w:ascii="Arial Bold" w:eastAsia="Times New Roman" w:hAnsi="Arial Bold" w:cs="Arial"/>
      <w:b/>
      <w:iCs/>
      <w:color w:val="000080"/>
      <w:szCs w:val="24"/>
      <w:lang w:val="en-GB" w:eastAsia="en-GB"/>
    </w:rPr>
  </w:style>
  <w:style w:type="character" w:customStyle="1" w:styleId="ListTickintroboxChar">
    <w:name w:val="List Tick intro box Char"/>
    <w:basedOn w:val="DefaultParagraphFont"/>
    <w:link w:val="ListTickintrobox"/>
    <w:uiPriority w:val="99"/>
    <w:locked/>
    <w:rsid w:val="0048466F"/>
    <w:rPr>
      <w:rFonts w:ascii="Arial" w:hAnsi="Arial" w:cs="Arial"/>
      <w:iCs/>
      <w:color w:val="000080"/>
      <w:szCs w:val="24"/>
      <w:lang w:val="en-GB" w:eastAsia="en-GB"/>
    </w:rPr>
  </w:style>
  <w:style w:type="paragraph" w:customStyle="1" w:styleId="ListTickintrobox">
    <w:name w:val="List Tick intro box"/>
    <w:basedOn w:val="Normal"/>
    <w:link w:val="ListTickintroboxChar"/>
    <w:uiPriority w:val="99"/>
    <w:rsid w:val="0048466F"/>
    <w:pPr>
      <w:numPr>
        <w:numId w:val="5"/>
      </w:numPr>
      <w:spacing w:after="120"/>
      <w:ind w:left="426" w:hanging="426"/>
      <w:contextualSpacing/>
    </w:pPr>
    <w:rPr>
      <w:rFonts w:cs="Arial"/>
      <w:iCs/>
      <w:color w:val="000080"/>
      <w:szCs w:val="24"/>
      <w:lang w:val="en-GB" w:eastAsia="en-GB"/>
    </w:rPr>
  </w:style>
  <w:style w:type="paragraph" w:customStyle="1" w:styleId="BodyText1">
    <w:name w:val="Body Text1"/>
    <w:link w:val="BodytextChar0"/>
    <w:qFormat/>
    <w:rsid w:val="0048466F"/>
    <w:pPr>
      <w:spacing w:after="120" w:line="288" w:lineRule="auto"/>
    </w:pPr>
    <w:rPr>
      <w:rFonts w:ascii="Arial" w:eastAsia="Times New Roman" w:hAnsi="Arial" w:cs="Arial"/>
      <w:iCs/>
      <w:color w:val="000000"/>
      <w:szCs w:val="24"/>
      <w:lang w:eastAsia="en-GB"/>
    </w:rPr>
  </w:style>
  <w:style w:type="paragraph" w:styleId="ListParagraph">
    <w:name w:val="List Paragraph"/>
    <w:basedOn w:val="BodyText1"/>
    <w:uiPriority w:val="1"/>
    <w:qFormat/>
    <w:rsid w:val="0048466F"/>
    <w:pPr>
      <w:ind w:left="720"/>
      <w:contextualSpacing/>
    </w:pPr>
  </w:style>
  <w:style w:type="character" w:customStyle="1" w:styleId="BodytextChar0">
    <w:name w:val="Body text Char"/>
    <w:basedOn w:val="Heading5Char"/>
    <w:link w:val="BodyText1"/>
    <w:locked/>
    <w:rsid w:val="0048466F"/>
    <w:rPr>
      <w:rFonts w:ascii="Arial" w:eastAsia="Times New Roman" w:hAnsi="Arial" w:cs="Arial"/>
      <w:iCs/>
      <w:color w:val="000000"/>
      <w:szCs w:val="24"/>
      <w:lang w:eastAsia="en-GB"/>
    </w:rPr>
  </w:style>
  <w:style w:type="character" w:styleId="FootnoteReference">
    <w:name w:val="footnote reference"/>
    <w:basedOn w:val="DefaultParagraphFont"/>
    <w:semiHidden/>
    <w:unhideWhenUsed/>
    <w:rsid w:val="0048466F"/>
    <w:rPr>
      <w:vertAlign w:val="superscript"/>
    </w:rPr>
  </w:style>
  <w:style w:type="paragraph" w:customStyle="1" w:styleId="ACBodyText">
    <w:name w:val="AC BodyText"/>
    <w:link w:val="ACBodyTextChar"/>
    <w:qFormat/>
    <w:rsid w:val="008A6F74"/>
    <w:pPr>
      <w:spacing w:line="288" w:lineRule="auto"/>
      <w:ind w:left="567" w:right="567"/>
    </w:pPr>
    <w:rPr>
      <w:rFonts w:ascii="Arial" w:eastAsiaTheme="majorEastAsia" w:hAnsi="Arial" w:cstheme="majorBidi"/>
      <w:bCs/>
      <w:color w:val="auto"/>
      <w:szCs w:val="28"/>
    </w:rPr>
  </w:style>
  <w:style w:type="paragraph" w:customStyle="1" w:styleId="ACBodyTextBullets">
    <w:name w:val="AC BodyText Bullets"/>
    <w:basedOn w:val="ACBodyText"/>
    <w:link w:val="ACBodyTextBulletsChar"/>
    <w:qFormat/>
    <w:rsid w:val="008A6F74"/>
    <w:pPr>
      <w:numPr>
        <w:ilvl w:val="1"/>
        <w:numId w:val="6"/>
      </w:numPr>
      <w:spacing w:after="120"/>
      <w:ind w:right="1134"/>
      <w:contextualSpacing/>
    </w:pPr>
    <w:rPr>
      <w:bCs w:val="0"/>
    </w:rPr>
  </w:style>
  <w:style w:type="paragraph" w:customStyle="1" w:styleId="ACBodyTextAdviceNote">
    <w:name w:val="AC BodyText Advice Note"/>
    <w:basedOn w:val="ACBodyText"/>
    <w:link w:val="ACBodyTextAdviceNoteChar"/>
    <w:qFormat/>
    <w:rsid w:val="008A6F74"/>
    <w:pPr>
      <w:ind w:right="907"/>
    </w:pPr>
    <w:rPr>
      <w:i/>
    </w:rPr>
  </w:style>
  <w:style w:type="paragraph" w:customStyle="1" w:styleId="ACBodyTextHeader">
    <w:name w:val="AC BodyText Header"/>
    <w:basedOn w:val="ACBodyText"/>
    <w:next w:val="ACBodyText"/>
    <w:link w:val="ACBodyTextHeaderChar"/>
    <w:qFormat/>
    <w:rsid w:val="008A6F74"/>
    <w:pPr>
      <w:keepNext/>
      <w:ind w:right="170"/>
    </w:pPr>
    <w:rPr>
      <w:b/>
    </w:rPr>
  </w:style>
  <w:style w:type="paragraph" w:customStyle="1" w:styleId="ACConditionBodyText">
    <w:name w:val="AC Condition BodyText"/>
    <w:basedOn w:val="ACBodyText"/>
    <w:qFormat/>
    <w:rsid w:val="008A6F74"/>
  </w:style>
  <w:style w:type="paragraph" w:customStyle="1" w:styleId="ACBodyTextNumbers">
    <w:name w:val="AC BodyText Numbers"/>
    <w:basedOn w:val="ACBodyText"/>
    <w:link w:val="ACBodyTextNumbersChar"/>
    <w:uiPriority w:val="99"/>
    <w:qFormat/>
    <w:rsid w:val="008A6F74"/>
    <w:pPr>
      <w:ind w:left="0"/>
    </w:pPr>
  </w:style>
  <w:style w:type="paragraph" w:customStyle="1" w:styleId="ACTableText">
    <w:name w:val="AC TableText"/>
    <w:basedOn w:val="ACBodyText"/>
    <w:link w:val="ACTableTextChar"/>
    <w:rsid w:val="008A6F74"/>
    <w:pPr>
      <w:spacing w:after="100"/>
      <w:ind w:left="0" w:right="0"/>
    </w:pPr>
  </w:style>
  <w:style w:type="character" w:customStyle="1" w:styleId="ACBodyTextChar">
    <w:name w:val="AC BodyText Char"/>
    <w:basedOn w:val="DefaultParagraphFont"/>
    <w:link w:val="ACBodyText"/>
    <w:rsid w:val="008A6F74"/>
    <w:rPr>
      <w:rFonts w:ascii="Arial" w:eastAsiaTheme="majorEastAsia" w:hAnsi="Arial" w:cstheme="majorBidi"/>
      <w:bCs/>
      <w:color w:val="auto"/>
      <w:szCs w:val="28"/>
    </w:rPr>
  </w:style>
  <w:style w:type="numbering" w:customStyle="1" w:styleId="ACBodyNumbers1">
    <w:name w:val="AC Body Numbers1"/>
    <w:uiPriority w:val="99"/>
    <w:rsid w:val="008A6F74"/>
    <w:pPr>
      <w:numPr>
        <w:numId w:val="8"/>
      </w:numPr>
    </w:pPr>
  </w:style>
  <w:style w:type="paragraph" w:customStyle="1" w:styleId="ACBodyTextBulletsLevel2">
    <w:name w:val="AC BodyText Bullets Level 2"/>
    <w:basedOn w:val="ACBodyTextBullets"/>
    <w:link w:val="ACBodyTextBulletsLevel2Char"/>
    <w:qFormat/>
    <w:rsid w:val="008A6F74"/>
    <w:pPr>
      <w:numPr>
        <w:ilvl w:val="3"/>
        <w:numId w:val="7"/>
      </w:numPr>
      <w:spacing w:after="60"/>
      <w:ind w:left="1418" w:hanging="357"/>
    </w:pPr>
  </w:style>
  <w:style w:type="paragraph" w:customStyle="1" w:styleId="ACSCMnote2staff">
    <w:name w:val="AC SCM note2staff"/>
    <w:basedOn w:val="ACBodyText"/>
    <w:link w:val="ACSCMnote2staffChar"/>
    <w:qFormat/>
    <w:rsid w:val="00D42A71"/>
    <w:rPr>
      <w:i/>
      <w:color w:val="0070C0"/>
      <w:lang w:eastAsia="en-NZ"/>
    </w:rPr>
  </w:style>
  <w:style w:type="character" w:customStyle="1" w:styleId="ACSCMnote2staffChar">
    <w:name w:val="AC SCM note2staff Char"/>
    <w:basedOn w:val="DefaultParagraphFont"/>
    <w:link w:val="ACSCMnote2staff"/>
    <w:rsid w:val="00D42A71"/>
    <w:rPr>
      <w:rFonts w:ascii="Arial" w:eastAsiaTheme="majorEastAsia" w:hAnsi="Arial" w:cstheme="majorBidi"/>
      <w:bCs/>
      <w:i/>
      <w:color w:val="0070C0"/>
      <w:szCs w:val="28"/>
      <w:lang w:eastAsia="en-NZ"/>
    </w:rPr>
  </w:style>
  <w:style w:type="paragraph" w:customStyle="1" w:styleId="ACSCMStaffHeader">
    <w:name w:val="AC SCM StaffHeader"/>
    <w:basedOn w:val="ACBodyTextHeader"/>
    <w:link w:val="ACSCMStaffHeaderChar"/>
    <w:qFormat/>
    <w:rsid w:val="00D42A71"/>
    <w:pPr>
      <w:spacing w:before="360"/>
    </w:pPr>
    <w:rPr>
      <w:b w:val="0"/>
      <w:i/>
      <w:color w:val="0070C0"/>
    </w:rPr>
  </w:style>
  <w:style w:type="paragraph" w:customStyle="1" w:styleId="ACSCMconditiondivider">
    <w:name w:val="AC SCM condition divider"/>
    <w:next w:val="Heading3"/>
    <w:qFormat/>
    <w:rsid w:val="0005071B"/>
    <w:pPr>
      <w:keepNext/>
      <w:pBdr>
        <w:top w:val="single" w:sz="8" w:space="1" w:color="1F4E79" w:themeColor="accent1" w:themeShade="80"/>
      </w:pBdr>
      <w:spacing w:before="480" w:after="360" w:line="240" w:lineRule="auto"/>
      <w:ind w:left="567" w:right="663"/>
      <w:contextualSpacing/>
    </w:pPr>
    <w:rPr>
      <w:rFonts w:ascii="Arial" w:eastAsiaTheme="majorEastAsia" w:hAnsi="Arial" w:cstheme="majorBidi"/>
      <w:color w:val="auto"/>
      <w:sz w:val="16"/>
      <w:szCs w:val="28"/>
    </w:rPr>
  </w:style>
  <w:style w:type="character" w:customStyle="1" w:styleId="ACBodyTextAdviceNoteChar">
    <w:name w:val="AC BodyText Advice Note Char"/>
    <w:basedOn w:val="ACBodyTextChar"/>
    <w:link w:val="ACBodyTextAdviceNote"/>
    <w:rsid w:val="008A6F74"/>
    <w:rPr>
      <w:rFonts w:ascii="Arial" w:eastAsiaTheme="majorEastAsia" w:hAnsi="Arial" w:cstheme="majorBidi"/>
      <w:bCs/>
      <w:i/>
      <w:color w:val="auto"/>
      <w:szCs w:val="28"/>
    </w:rPr>
  </w:style>
  <w:style w:type="character" w:customStyle="1" w:styleId="ACBodyTextHeaderChar">
    <w:name w:val="AC BodyText Header Char"/>
    <w:basedOn w:val="ACBodyTextAdviceNoteChar"/>
    <w:link w:val="ACBodyTextHeader"/>
    <w:rsid w:val="008A6F74"/>
    <w:rPr>
      <w:rFonts w:ascii="Arial" w:eastAsiaTheme="majorEastAsia" w:hAnsi="Arial" w:cstheme="majorBidi"/>
      <w:b/>
      <w:bCs/>
      <w:i w:val="0"/>
      <w:color w:val="auto"/>
      <w:szCs w:val="28"/>
    </w:rPr>
  </w:style>
  <w:style w:type="character" w:customStyle="1" w:styleId="ACSCMStaffHeaderChar">
    <w:name w:val="AC SCM StaffHeader Char"/>
    <w:basedOn w:val="ACBodyTextHeaderChar"/>
    <w:link w:val="ACSCMStaffHeader"/>
    <w:rsid w:val="00D42A71"/>
    <w:rPr>
      <w:rFonts w:ascii="Arial" w:eastAsiaTheme="majorEastAsia" w:hAnsi="Arial" w:cstheme="majorBidi"/>
      <w:b w:val="0"/>
      <w:bCs/>
      <w:i/>
      <w:color w:val="0070C0"/>
      <w:szCs w:val="28"/>
    </w:rPr>
  </w:style>
  <w:style w:type="character" w:customStyle="1" w:styleId="ACBodyTextBulletsChar">
    <w:name w:val="AC BodyText Bullets Char"/>
    <w:basedOn w:val="ACBodyTextChar"/>
    <w:link w:val="ACBodyTextBullets"/>
    <w:rsid w:val="008A6F74"/>
    <w:rPr>
      <w:rFonts w:ascii="Arial" w:eastAsiaTheme="majorEastAsia" w:hAnsi="Arial" w:cstheme="majorBidi"/>
      <w:bCs w:val="0"/>
      <w:color w:val="auto"/>
      <w:szCs w:val="28"/>
    </w:rPr>
  </w:style>
  <w:style w:type="character" w:customStyle="1" w:styleId="ACBodyTextBulletsLevel2Char">
    <w:name w:val="AC BodyText Bullets Level 2 Char"/>
    <w:basedOn w:val="ACBodyTextBulletsChar"/>
    <w:link w:val="ACBodyTextBulletsLevel2"/>
    <w:rsid w:val="008A6F74"/>
    <w:rPr>
      <w:rFonts w:ascii="Arial" w:eastAsiaTheme="majorEastAsia" w:hAnsi="Arial" w:cstheme="majorBidi"/>
      <w:bCs w:val="0"/>
      <w:color w:val="auto"/>
      <w:szCs w:val="28"/>
    </w:rPr>
  </w:style>
  <w:style w:type="character" w:customStyle="1" w:styleId="ACTableTextChar">
    <w:name w:val="AC TableText Char"/>
    <w:basedOn w:val="ACBodyTextChar"/>
    <w:link w:val="ACTableText"/>
    <w:rsid w:val="008A6F74"/>
    <w:rPr>
      <w:rFonts w:ascii="Arial" w:eastAsiaTheme="majorEastAsia" w:hAnsi="Arial" w:cstheme="majorBidi"/>
      <w:bCs/>
      <w:color w:val="auto"/>
      <w:szCs w:val="28"/>
    </w:rPr>
  </w:style>
  <w:style w:type="character" w:customStyle="1" w:styleId="ACBodyTextNumbersChar">
    <w:name w:val="AC BodyText Numbers Char"/>
    <w:basedOn w:val="ACBodyTextChar"/>
    <w:link w:val="ACBodyTextNumbers"/>
    <w:uiPriority w:val="99"/>
    <w:rsid w:val="008A6F74"/>
    <w:rPr>
      <w:rFonts w:ascii="Arial" w:eastAsiaTheme="majorEastAsia" w:hAnsi="Arial" w:cstheme="majorBidi"/>
      <w:bCs/>
      <w:color w:val="auto"/>
      <w:szCs w:val="28"/>
    </w:rPr>
  </w:style>
  <w:style w:type="numbering" w:customStyle="1" w:styleId="ACBodyNumbers11">
    <w:name w:val="AC Body Numbers11"/>
    <w:uiPriority w:val="99"/>
    <w:rsid w:val="008A6F74"/>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5541">
      <w:bodyDiv w:val="1"/>
      <w:marLeft w:val="0"/>
      <w:marRight w:val="0"/>
      <w:marTop w:val="0"/>
      <w:marBottom w:val="0"/>
      <w:divBdr>
        <w:top w:val="none" w:sz="0" w:space="0" w:color="auto"/>
        <w:left w:val="none" w:sz="0" w:space="0" w:color="auto"/>
        <w:bottom w:val="none" w:sz="0" w:space="0" w:color="auto"/>
        <w:right w:val="none" w:sz="0" w:space="0" w:color="auto"/>
      </w:divBdr>
    </w:div>
    <w:div w:id="751510201">
      <w:bodyDiv w:val="1"/>
      <w:marLeft w:val="0"/>
      <w:marRight w:val="0"/>
      <w:marTop w:val="0"/>
      <w:marBottom w:val="0"/>
      <w:divBdr>
        <w:top w:val="none" w:sz="0" w:space="0" w:color="auto"/>
        <w:left w:val="none" w:sz="0" w:space="0" w:color="auto"/>
        <w:bottom w:val="none" w:sz="0" w:space="0" w:color="auto"/>
        <w:right w:val="none" w:sz="0" w:space="0" w:color="auto"/>
      </w:divBdr>
    </w:div>
    <w:div w:id="928196152">
      <w:bodyDiv w:val="1"/>
      <w:marLeft w:val="0"/>
      <w:marRight w:val="0"/>
      <w:marTop w:val="0"/>
      <w:marBottom w:val="0"/>
      <w:divBdr>
        <w:top w:val="none" w:sz="0" w:space="0" w:color="auto"/>
        <w:left w:val="none" w:sz="0" w:space="0" w:color="auto"/>
        <w:bottom w:val="none" w:sz="0" w:space="0" w:color="auto"/>
        <w:right w:val="none" w:sz="0" w:space="0" w:color="auto"/>
      </w:divBdr>
    </w:div>
    <w:div w:id="975795479">
      <w:bodyDiv w:val="1"/>
      <w:marLeft w:val="0"/>
      <w:marRight w:val="0"/>
      <w:marTop w:val="0"/>
      <w:marBottom w:val="0"/>
      <w:divBdr>
        <w:top w:val="none" w:sz="0" w:space="0" w:color="auto"/>
        <w:left w:val="none" w:sz="0" w:space="0" w:color="auto"/>
        <w:bottom w:val="none" w:sz="0" w:space="0" w:color="auto"/>
        <w:right w:val="none" w:sz="0" w:space="0" w:color="auto"/>
      </w:divBdr>
    </w:div>
    <w:div w:id="993486434">
      <w:bodyDiv w:val="1"/>
      <w:marLeft w:val="0"/>
      <w:marRight w:val="0"/>
      <w:marTop w:val="0"/>
      <w:marBottom w:val="0"/>
      <w:divBdr>
        <w:top w:val="none" w:sz="0" w:space="0" w:color="auto"/>
        <w:left w:val="none" w:sz="0" w:space="0" w:color="auto"/>
        <w:bottom w:val="none" w:sz="0" w:space="0" w:color="auto"/>
        <w:right w:val="none" w:sz="0" w:space="0" w:color="auto"/>
      </w:divBdr>
    </w:div>
    <w:div w:id="1087849711">
      <w:bodyDiv w:val="1"/>
      <w:marLeft w:val="0"/>
      <w:marRight w:val="0"/>
      <w:marTop w:val="0"/>
      <w:marBottom w:val="0"/>
      <w:divBdr>
        <w:top w:val="none" w:sz="0" w:space="0" w:color="auto"/>
        <w:left w:val="none" w:sz="0" w:space="0" w:color="auto"/>
        <w:bottom w:val="none" w:sz="0" w:space="0" w:color="auto"/>
        <w:right w:val="none" w:sz="0" w:space="0" w:color="auto"/>
      </w:divBdr>
    </w:div>
    <w:div w:id="1097478327">
      <w:bodyDiv w:val="1"/>
      <w:marLeft w:val="0"/>
      <w:marRight w:val="0"/>
      <w:marTop w:val="0"/>
      <w:marBottom w:val="0"/>
      <w:divBdr>
        <w:top w:val="none" w:sz="0" w:space="0" w:color="auto"/>
        <w:left w:val="none" w:sz="0" w:space="0" w:color="auto"/>
        <w:bottom w:val="none" w:sz="0" w:space="0" w:color="auto"/>
        <w:right w:val="none" w:sz="0" w:space="0" w:color="auto"/>
      </w:divBdr>
    </w:div>
    <w:div w:id="1258632797">
      <w:bodyDiv w:val="1"/>
      <w:marLeft w:val="0"/>
      <w:marRight w:val="0"/>
      <w:marTop w:val="0"/>
      <w:marBottom w:val="0"/>
      <w:divBdr>
        <w:top w:val="none" w:sz="0" w:space="0" w:color="auto"/>
        <w:left w:val="none" w:sz="0" w:space="0" w:color="auto"/>
        <w:bottom w:val="none" w:sz="0" w:space="0" w:color="auto"/>
        <w:right w:val="none" w:sz="0" w:space="0" w:color="auto"/>
      </w:divBdr>
    </w:div>
    <w:div w:id="1264461431">
      <w:bodyDiv w:val="1"/>
      <w:marLeft w:val="0"/>
      <w:marRight w:val="0"/>
      <w:marTop w:val="0"/>
      <w:marBottom w:val="0"/>
      <w:divBdr>
        <w:top w:val="none" w:sz="0" w:space="0" w:color="auto"/>
        <w:left w:val="none" w:sz="0" w:space="0" w:color="auto"/>
        <w:bottom w:val="none" w:sz="0" w:space="0" w:color="auto"/>
        <w:right w:val="none" w:sz="0" w:space="0" w:color="auto"/>
      </w:divBdr>
    </w:div>
    <w:div w:id="1324241343">
      <w:bodyDiv w:val="1"/>
      <w:marLeft w:val="0"/>
      <w:marRight w:val="0"/>
      <w:marTop w:val="0"/>
      <w:marBottom w:val="0"/>
      <w:divBdr>
        <w:top w:val="none" w:sz="0" w:space="0" w:color="auto"/>
        <w:left w:val="none" w:sz="0" w:space="0" w:color="auto"/>
        <w:bottom w:val="none" w:sz="0" w:space="0" w:color="auto"/>
        <w:right w:val="none" w:sz="0" w:space="0" w:color="auto"/>
      </w:divBdr>
    </w:div>
    <w:div w:id="1481265589">
      <w:bodyDiv w:val="1"/>
      <w:marLeft w:val="0"/>
      <w:marRight w:val="0"/>
      <w:marTop w:val="0"/>
      <w:marBottom w:val="0"/>
      <w:divBdr>
        <w:top w:val="none" w:sz="0" w:space="0" w:color="auto"/>
        <w:left w:val="none" w:sz="0" w:space="0" w:color="auto"/>
        <w:bottom w:val="none" w:sz="0" w:space="0" w:color="auto"/>
        <w:right w:val="none" w:sz="0" w:space="0" w:color="auto"/>
      </w:divBdr>
    </w:div>
    <w:div w:id="1485511619">
      <w:bodyDiv w:val="1"/>
      <w:marLeft w:val="0"/>
      <w:marRight w:val="0"/>
      <w:marTop w:val="0"/>
      <w:marBottom w:val="0"/>
      <w:divBdr>
        <w:top w:val="none" w:sz="0" w:space="0" w:color="auto"/>
        <w:left w:val="none" w:sz="0" w:space="0" w:color="auto"/>
        <w:bottom w:val="none" w:sz="0" w:space="0" w:color="auto"/>
        <w:right w:val="none" w:sz="0" w:space="0" w:color="auto"/>
      </w:divBdr>
    </w:div>
    <w:div w:id="1510677396">
      <w:bodyDiv w:val="1"/>
      <w:marLeft w:val="0"/>
      <w:marRight w:val="0"/>
      <w:marTop w:val="0"/>
      <w:marBottom w:val="0"/>
      <w:divBdr>
        <w:top w:val="none" w:sz="0" w:space="0" w:color="auto"/>
        <w:left w:val="none" w:sz="0" w:space="0" w:color="auto"/>
        <w:bottom w:val="none" w:sz="0" w:space="0" w:color="auto"/>
        <w:right w:val="none" w:sz="0" w:space="0" w:color="auto"/>
      </w:divBdr>
    </w:div>
    <w:div w:id="1644893222">
      <w:bodyDiv w:val="1"/>
      <w:marLeft w:val="0"/>
      <w:marRight w:val="0"/>
      <w:marTop w:val="0"/>
      <w:marBottom w:val="0"/>
      <w:divBdr>
        <w:top w:val="none" w:sz="0" w:space="0" w:color="auto"/>
        <w:left w:val="none" w:sz="0" w:space="0" w:color="auto"/>
        <w:bottom w:val="none" w:sz="0" w:space="0" w:color="auto"/>
        <w:right w:val="none" w:sz="0" w:space="0" w:color="auto"/>
      </w:divBdr>
    </w:div>
    <w:div w:id="1814367320">
      <w:bodyDiv w:val="1"/>
      <w:marLeft w:val="0"/>
      <w:marRight w:val="0"/>
      <w:marTop w:val="0"/>
      <w:marBottom w:val="0"/>
      <w:divBdr>
        <w:top w:val="none" w:sz="0" w:space="0" w:color="auto"/>
        <w:left w:val="none" w:sz="0" w:space="0" w:color="auto"/>
        <w:bottom w:val="none" w:sz="0" w:space="0" w:color="auto"/>
        <w:right w:val="none" w:sz="0" w:space="0" w:color="auto"/>
      </w:divBdr>
    </w:div>
    <w:div w:id="191582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angm\Auckland%20Council\RC%20Community%20of%20Practice%20-%20Documents\Practice%20and%20Guidance%20Notes\00%20Programme\Practice%20and%20Guidance%20Note%20-%20Updated%20Formatting%2020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7CBA">
            <a:alpha val="89804"/>
          </a:srgb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8e62e3d-a8ad-468a-afab-46a3bdd2128f"/>
    <m2480b26297f46768831b26a430aa3aa xmlns="f8e62e3d-a8ad-468a-afab-46a3bdd2128f">
      <Terms xmlns="http://schemas.microsoft.com/office/infopath/2007/PartnerControls"/>
    </m2480b26297f46768831b26a430aa3aa>
    <PublishingExpirationDate xmlns="http://schemas.microsoft.com/sharepoint/v3" xsi:nil="true"/>
    <PublishingStartDate xmlns="http://schemas.microsoft.com/sharepoint/v3" xsi:nil="true"/>
    <c684ffae6dad4ef4bbef503f1a706ea4 xmlns="f8e62e3d-a8ad-468a-afab-46a3bdd2128f">
      <Terms xmlns="http://schemas.microsoft.com/office/infopath/2007/PartnerControls"/>
    </c684ffae6dad4ef4bbef503f1a706ea4>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2C3926638356A4E9F3EB314B9F3887D" ma:contentTypeVersion="2" ma:contentTypeDescription="Create a new document." ma:contentTypeScope="" ma:versionID="0e52ae6fde12cbf06a80b6f1ab69ba11">
  <xsd:schema xmlns:xsd="http://www.w3.org/2001/XMLSchema" xmlns:xs="http://www.w3.org/2001/XMLSchema" xmlns:p="http://schemas.microsoft.com/office/2006/metadata/properties" xmlns:ns1="http://schemas.microsoft.com/sharepoint/v3" xmlns:ns2="f8e62e3d-a8ad-468a-afab-46a3bdd2128f" targetNamespace="http://schemas.microsoft.com/office/2006/metadata/properties" ma:root="true" ma:fieldsID="f298e824e2709bcbd834c57cd4c39d33" ns1:_="" ns2:_="">
    <xsd:import namespace="http://schemas.microsoft.com/sharepoint/v3"/>
    <xsd:import namespace="f8e62e3d-a8ad-468a-afab-46a3bdd2128f"/>
    <xsd:element name="properties">
      <xsd:complexType>
        <xsd:sequence>
          <xsd:element name="documentManagement">
            <xsd:complexType>
              <xsd:all>
                <xsd:element ref="ns2:c684ffae6dad4ef4bbef503f1a706ea4" minOccurs="0"/>
                <xsd:element ref="ns2:TaxCatchAll" minOccurs="0"/>
                <xsd:element ref="ns2:TaxCatchAllLabel" minOccurs="0"/>
                <xsd:element ref="ns2:m2480b26297f46768831b26a430aa3aa"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e62e3d-a8ad-468a-afab-46a3bdd2128f" elementFormDefault="qualified">
    <xsd:import namespace="http://schemas.microsoft.com/office/2006/documentManagement/types"/>
    <xsd:import namespace="http://schemas.microsoft.com/office/infopath/2007/PartnerControls"/>
    <xsd:element name="c684ffae6dad4ef4bbef503f1a706ea4" ma:index="8" nillable="true" ma:taxonomy="true" ma:internalName="c684ffae6dad4ef4bbef503f1a706ea4" ma:taxonomyFieldName="DesignSubject" ma:displayName="Design Subject" ma:readOnly="false" ma:fieldId="{c684ffae-6dad-4ef4-bbef-503f1a706ea4}" ma:taxonomyMulti="true" ma:sspId="c21e8235-aa74-4502-af10-d3a5558e8e4c" ma:termSetId="68183c2a-43e6-43cf-b057-4da6bfeeabe1"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de5c0d75-48d5-4e2a-a7fb-70e63ebd42e2}" ma:internalName="TaxCatchAll" ma:showField="CatchAllData" ma:web="f8e62e3d-a8ad-468a-afab-46a3bdd2128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de5c0d75-48d5-4e2a-a7fb-70e63ebd42e2}" ma:internalName="TaxCatchAllLabel" ma:readOnly="true" ma:showField="CatchAllDataLabel" ma:web="f8e62e3d-a8ad-468a-afab-46a3bdd2128f">
      <xsd:complexType>
        <xsd:complexContent>
          <xsd:extension base="dms:MultiChoiceLookup">
            <xsd:sequence>
              <xsd:element name="Value" type="dms:Lookup" maxOccurs="unbounded" minOccurs="0" nillable="true"/>
            </xsd:sequence>
          </xsd:extension>
        </xsd:complexContent>
      </xsd:complexType>
    </xsd:element>
    <xsd:element name="m2480b26297f46768831b26a430aa3aa" ma:index="12" nillable="true" ma:taxonomy="true" ma:internalName="m2480b26297f46768831b26a430aa3aa" ma:taxonomyFieldName="GeneralTags" ma:displayName="General Tags" ma:readOnly="false" ma:fieldId="{62480b26-297f-4676-8831-b26a430aa3aa}" ma:taxonomyMulti="true" ma:sspId="c21e8235-aa74-4502-af10-d3a5558e8e4c" ma:termSetId="fe734817-d794-41cf-9adc-c9fe6f9d443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B6AB90-3BE6-4F39-A02E-97116BC643B8}">
  <ds:schemaRefs>
    <ds:schemaRef ds:uri="http://schemas.microsoft.com/sharepoint/v3/contenttype/forms"/>
  </ds:schemaRefs>
</ds:datastoreItem>
</file>

<file path=customXml/itemProps2.xml><?xml version="1.0" encoding="utf-8"?>
<ds:datastoreItem xmlns:ds="http://schemas.openxmlformats.org/officeDocument/2006/customXml" ds:itemID="{DE27337F-D616-4FB4-814B-7DFFA9017410}">
  <ds:schemaRefs>
    <ds:schemaRef ds:uri="14d26d50-950a-46b4-affd-94cfd8c365e4"/>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bf44f64d-0c77-40a8-901f-6424715a55bd"/>
    <ds:schemaRef ds:uri="http://www.w3.org/XML/1998/namespace"/>
    <ds:schemaRef ds:uri="f8e62e3d-a8ad-468a-afab-46a3bdd2128f"/>
    <ds:schemaRef ds:uri="http://schemas.microsoft.com/sharepoint/v3"/>
  </ds:schemaRefs>
</ds:datastoreItem>
</file>

<file path=customXml/itemProps3.xml><?xml version="1.0" encoding="utf-8"?>
<ds:datastoreItem xmlns:ds="http://schemas.openxmlformats.org/officeDocument/2006/customXml" ds:itemID="{2E17E4E2-C44E-A644-A78B-810FC7CD4DF6}">
  <ds:schemaRefs>
    <ds:schemaRef ds:uri="http://schemas.openxmlformats.org/officeDocument/2006/bibliography"/>
  </ds:schemaRefs>
</ds:datastoreItem>
</file>

<file path=customXml/itemProps4.xml><?xml version="1.0" encoding="utf-8"?>
<ds:datastoreItem xmlns:ds="http://schemas.openxmlformats.org/officeDocument/2006/customXml" ds:itemID="{546289CE-41A7-4FEC-84C3-53CCC422A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e62e3d-a8ad-468a-afab-46a3bdd21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Practice and Guidance Note - Updated Formatting 2019</Template>
  <TotalTime>19</TotalTime>
  <Pages>9</Pages>
  <Words>2394</Words>
  <Characters>13651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Tsang</dc:creator>
  <cp:keywords/>
  <cp:lastModifiedBy>Michelle Tsang</cp:lastModifiedBy>
  <cp:revision>8</cp:revision>
  <cp:lastPrinted>2019-12-19T00:01:00Z</cp:lastPrinted>
  <dcterms:created xsi:type="dcterms:W3CDTF">2019-12-19T04:29:00Z</dcterms:created>
  <dcterms:modified xsi:type="dcterms:W3CDTF">2020-07-28T01:44:00Z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0x010100A2C3926638356A4E9F3EB314B9F3887D</vt:lpwstr>
  </property>
  <property fmtid="{D5CDD505-2E9C-101B-9397-08002B2CF9AE}" pid="3" name="DesignSubject">
    <vt:lpwstr/>
  </property>
  <property fmtid="{D5CDD505-2E9C-101B-9397-08002B2CF9AE}" pid="4" name="GeneralTags">
    <vt:lpwstr/>
  </property>
</Properties>
</file>