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222435C8" w:rsidR="0001291E" w:rsidRPr="00A63A89" w:rsidRDefault="00820245" w:rsidP="00723383">
      <w:bookmarkStart w:id="0" w:name="_Hlk15565061"/>
      <w:r w:rsidRPr="00A63A89">
        <w:rPr>
          <w:noProof/>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Pr="00A63A89" w:rsidRDefault="00D42A71" w:rsidP="00723383"/>
    <w:p w14:paraId="4C0EC7BA" w14:textId="279F3796" w:rsidR="00820245" w:rsidRPr="00A63A89" w:rsidRDefault="00820245" w:rsidP="00723383"/>
    <w:p w14:paraId="24DE4DD2" w14:textId="770001B8" w:rsidR="00820245" w:rsidRPr="00A63A89" w:rsidRDefault="00820245" w:rsidP="00723383"/>
    <w:p w14:paraId="564EDB11" w14:textId="77777777" w:rsidR="003D0BCF" w:rsidRPr="00A63A89" w:rsidRDefault="003D0BCF" w:rsidP="00723383"/>
    <w:p w14:paraId="4288DD8B" w14:textId="77777777" w:rsidR="002C0741" w:rsidRPr="00A63A89" w:rsidRDefault="002C0741" w:rsidP="002C0741">
      <w:pPr>
        <w:pStyle w:val="Title"/>
        <w:spacing w:after="0"/>
        <w:ind w:firstLine="567"/>
        <w:rPr>
          <w:b w:val="0"/>
          <w:bCs w:val="0"/>
          <w:sz w:val="24"/>
          <w:szCs w:val="24"/>
        </w:rPr>
      </w:pPr>
      <w:r w:rsidRPr="00A63A89">
        <w:rPr>
          <w:b w:val="0"/>
          <w:bCs w:val="0"/>
          <w:sz w:val="24"/>
          <w:szCs w:val="24"/>
        </w:rPr>
        <w:t>Auckland Unitary Plan</w:t>
      </w:r>
    </w:p>
    <w:p w14:paraId="092BC227" w14:textId="67F8995C" w:rsidR="00403AAF" w:rsidRPr="00A63A89" w:rsidRDefault="001D71C6" w:rsidP="00820245">
      <w:pPr>
        <w:pStyle w:val="Title"/>
        <w:spacing w:before="0" w:after="0"/>
        <w:ind w:left="567" w:right="1558"/>
      </w:pPr>
      <w:r w:rsidRPr="00A63A89">
        <w:rPr>
          <w:sz w:val="48"/>
          <w:szCs w:val="48"/>
        </w:rPr>
        <w:t xml:space="preserve">Standard </w:t>
      </w:r>
      <w:r w:rsidR="0001291E" w:rsidRPr="00A63A89">
        <w:rPr>
          <w:sz w:val="48"/>
          <w:szCs w:val="48"/>
        </w:rPr>
        <w:t>Conditions</w:t>
      </w:r>
      <w:r w:rsidR="00004465" w:rsidRPr="00A63A89">
        <w:rPr>
          <w:sz w:val="48"/>
          <w:szCs w:val="48"/>
        </w:rPr>
        <w:t xml:space="preserve"> </w:t>
      </w:r>
      <w:r w:rsidR="0001291E" w:rsidRPr="00A63A89">
        <w:rPr>
          <w:sz w:val="48"/>
          <w:szCs w:val="48"/>
        </w:rPr>
        <w:t>Manual</w:t>
      </w:r>
    </w:p>
    <w:p w14:paraId="0198AC17" w14:textId="70AFD69D" w:rsidR="001C30E4" w:rsidRPr="00A63A89" w:rsidRDefault="004E022D" w:rsidP="00F93510">
      <w:pPr>
        <w:pStyle w:val="Subtitle"/>
        <w:spacing w:before="0" w:after="0"/>
        <w:ind w:left="567" w:right="1938"/>
        <w:rPr>
          <w:sz w:val="40"/>
          <w:szCs w:val="22"/>
        </w:rPr>
      </w:pPr>
      <w:r w:rsidRPr="00A63A89">
        <w:rPr>
          <w:sz w:val="40"/>
          <w:szCs w:val="22"/>
        </w:rPr>
        <w:t>Noise</w:t>
      </w:r>
      <w:r w:rsidR="00F93510" w:rsidRPr="00A63A89">
        <w:rPr>
          <w:sz w:val="40"/>
          <w:szCs w:val="22"/>
        </w:rPr>
        <w:t xml:space="preserve"> conditions</w:t>
      </w:r>
    </w:p>
    <w:p w14:paraId="5E118047" w14:textId="61B033D5" w:rsidR="00CD52EF" w:rsidRPr="00A63A89" w:rsidRDefault="00CD52EF" w:rsidP="00820245">
      <w:pPr>
        <w:pStyle w:val="ListBullet3"/>
        <w:numPr>
          <w:ilvl w:val="0"/>
          <w:numId w:val="0"/>
        </w:numPr>
        <w:ind w:left="567" w:right="1416"/>
        <w:rPr>
          <w:sz w:val="22"/>
          <w:szCs w:val="20"/>
        </w:rPr>
      </w:pPr>
    </w:p>
    <w:p w14:paraId="3FC155A9" w14:textId="77777777" w:rsidR="003D0BCF" w:rsidRPr="00A63A89" w:rsidRDefault="003D0BCF" w:rsidP="00820245">
      <w:pPr>
        <w:pStyle w:val="ListBullet3"/>
        <w:numPr>
          <w:ilvl w:val="0"/>
          <w:numId w:val="0"/>
        </w:numPr>
        <w:ind w:left="567" w:right="1416"/>
        <w:rPr>
          <w:sz w:val="22"/>
          <w:szCs w:val="20"/>
        </w:rPr>
      </w:pPr>
    </w:p>
    <w:p w14:paraId="503473ED" w14:textId="79845C56" w:rsidR="00D42A71" w:rsidRPr="00A63A89" w:rsidRDefault="00D42A71" w:rsidP="00820245">
      <w:pPr>
        <w:pStyle w:val="ListBullet3"/>
        <w:numPr>
          <w:ilvl w:val="0"/>
          <w:numId w:val="0"/>
        </w:numPr>
        <w:ind w:left="567" w:right="1416"/>
        <w:rPr>
          <w:sz w:val="22"/>
          <w:szCs w:val="20"/>
        </w:rPr>
      </w:pPr>
    </w:p>
    <w:p w14:paraId="02F70AED" w14:textId="77777777" w:rsidR="00464175" w:rsidRPr="00A63A89" w:rsidRDefault="00464175" w:rsidP="00820245">
      <w:pPr>
        <w:pStyle w:val="Heading3"/>
        <w:rPr>
          <w:sz w:val="22"/>
          <w:szCs w:val="24"/>
        </w:rPr>
      </w:pPr>
      <w:r w:rsidRPr="00A63A89">
        <w:rPr>
          <w:sz w:val="22"/>
          <w:szCs w:val="24"/>
        </w:rPr>
        <w:t>Disclaimer</w:t>
      </w:r>
    </w:p>
    <w:p w14:paraId="02C8598C" w14:textId="17630EFF" w:rsidR="00390A23" w:rsidRPr="00A63A89" w:rsidRDefault="00390A23" w:rsidP="00390A23">
      <w:pPr>
        <w:spacing w:before="1" w:after="120"/>
        <w:ind w:left="567" w:right="418"/>
        <w:rPr>
          <w:rFonts w:eastAsia="Calibri" w:cs="Times New Roman"/>
          <w:i/>
          <w:iCs/>
          <w:sz w:val="22"/>
        </w:rPr>
      </w:pPr>
      <w:bookmarkStart w:id="1" w:name="_Hlk25742611"/>
      <w:r w:rsidRPr="00A63A89">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5B1FF3D3" w14:textId="77777777" w:rsidR="00390A23" w:rsidRPr="00A63A89" w:rsidRDefault="00390A23" w:rsidP="00456C36">
      <w:pPr>
        <w:numPr>
          <w:ilvl w:val="0"/>
          <w:numId w:val="10"/>
        </w:numPr>
        <w:spacing w:after="120"/>
        <w:contextualSpacing/>
        <w:rPr>
          <w:rFonts w:eastAsia="Times New Roman" w:cs="Arial"/>
          <w:i/>
          <w:iCs/>
          <w:color w:val="000000"/>
          <w:sz w:val="22"/>
          <w:szCs w:val="24"/>
          <w:lang w:eastAsia="en-GB"/>
        </w:rPr>
      </w:pPr>
      <w:r w:rsidRPr="00A63A89">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73D9C6AF" w14:textId="77777777" w:rsidR="00390A23" w:rsidRPr="00A63A89" w:rsidRDefault="00390A23" w:rsidP="00456C36">
      <w:pPr>
        <w:numPr>
          <w:ilvl w:val="0"/>
          <w:numId w:val="10"/>
        </w:numPr>
        <w:spacing w:after="120"/>
        <w:contextualSpacing/>
        <w:rPr>
          <w:rFonts w:eastAsia="Times New Roman" w:cs="Arial"/>
          <w:i/>
          <w:iCs/>
          <w:color w:val="000000"/>
          <w:sz w:val="22"/>
          <w:szCs w:val="24"/>
          <w:lang w:eastAsia="en-GB"/>
        </w:rPr>
      </w:pPr>
      <w:r w:rsidRPr="00A63A89">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04A82109" w14:textId="77777777" w:rsidR="00390A23" w:rsidRPr="00A63A89" w:rsidRDefault="00390A23" w:rsidP="00456C36">
      <w:pPr>
        <w:numPr>
          <w:ilvl w:val="0"/>
          <w:numId w:val="10"/>
        </w:numPr>
        <w:spacing w:after="120"/>
        <w:contextualSpacing/>
        <w:rPr>
          <w:rFonts w:eastAsia="Times New Roman" w:cs="Arial"/>
          <w:i/>
          <w:iCs/>
          <w:color w:val="000000"/>
          <w:sz w:val="22"/>
          <w:szCs w:val="24"/>
          <w:lang w:eastAsia="en-GB"/>
        </w:rPr>
      </w:pPr>
      <w:r w:rsidRPr="00A63A89">
        <w:rPr>
          <w:rFonts w:eastAsia="Times New Roman" w:cs="Arial"/>
          <w:i/>
          <w:iCs/>
          <w:color w:val="000000"/>
          <w:sz w:val="22"/>
          <w:szCs w:val="24"/>
          <w:lang w:eastAsia="en-GB"/>
        </w:rPr>
        <w:t>Further guidance as to whether to apply the conditions are included in the guidance notes that accompanies each condition.</w:t>
      </w:r>
    </w:p>
    <w:p w14:paraId="41081AAE" w14:textId="77777777" w:rsidR="00390A23" w:rsidRPr="00A63A89" w:rsidRDefault="00390A23" w:rsidP="00456C36">
      <w:pPr>
        <w:numPr>
          <w:ilvl w:val="0"/>
          <w:numId w:val="10"/>
        </w:numPr>
        <w:spacing w:after="120"/>
        <w:contextualSpacing/>
        <w:rPr>
          <w:rFonts w:eastAsia="Times New Roman" w:cs="Arial"/>
          <w:i/>
          <w:iCs/>
          <w:color w:val="000000"/>
          <w:sz w:val="22"/>
          <w:szCs w:val="24"/>
          <w:lang w:eastAsia="en-GB"/>
        </w:rPr>
      </w:pPr>
      <w:r w:rsidRPr="00A63A89">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6EF458D4" w14:textId="77777777" w:rsidR="00390A23" w:rsidRPr="00A63A89" w:rsidRDefault="00390A23" w:rsidP="00456C36">
      <w:pPr>
        <w:numPr>
          <w:ilvl w:val="0"/>
          <w:numId w:val="10"/>
        </w:numPr>
        <w:spacing w:after="120"/>
        <w:contextualSpacing/>
        <w:rPr>
          <w:rFonts w:eastAsia="Times New Roman" w:cs="Arial"/>
          <w:i/>
          <w:iCs/>
          <w:color w:val="000000"/>
          <w:sz w:val="22"/>
          <w:szCs w:val="24"/>
          <w:lang w:eastAsia="en-GB"/>
        </w:rPr>
      </w:pPr>
      <w:r w:rsidRPr="00A63A89">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A63A89" w:rsidRDefault="001A3DEB" w:rsidP="001A3DEB"/>
    <w:p w14:paraId="1F7D02A9" w14:textId="33411887" w:rsidR="001A3DEB" w:rsidRPr="00A63A89" w:rsidRDefault="001A3DEB" w:rsidP="001A3DEB"/>
    <w:p w14:paraId="2193B961" w14:textId="234DFBF8" w:rsidR="001A3DEB" w:rsidRPr="00A63A89" w:rsidRDefault="001A3DEB" w:rsidP="001A3DEB"/>
    <w:bookmarkEnd w:id="0"/>
    <w:p w14:paraId="07F9A8C6" w14:textId="3FF6DB12" w:rsidR="008A6F74" w:rsidRPr="00A63A89" w:rsidRDefault="001C30E4" w:rsidP="00390A23">
      <w:pPr>
        <w:pStyle w:val="Heading2"/>
      </w:pPr>
      <w:r w:rsidRPr="00A63A89">
        <w:lastRenderedPageBreak/>
        <w:t>Conditions</w:t>
      </w:r>
      <w:r w:rsidRPr="00A63A89">
        <w:br/>
      </w:r>
    </w:p>
    <w:p w14:paraId="7833A5FB" w14:textId="40CC41DF" w:rsidR="001C30E4" w:rsidRPr="00A63A89" w:rsidRDefault="001C30E4" w:rsidP="001C30E4">
      <w:pPr>
        <w:pStyle w:val="Heading3NoNumber"/>
        <w:rPr>
          <w:rStyle w:val="ACBodyTextChar"/>
          <w:bCs w:val="0"/>
          <w:color w:val="76A240"/>
          <w:szCs w:val="26"/>
        </w:rPr>
      </w:pPr>
      <w:r w:rsidRPr="00A63A89">
        <w:rPr>
          <w:rStyle w:val="ACBodyTextChar"/>
          <w:bCs w:val="0"/>
          <w:color w:val="76A240"/>
          <w:szCs w:val="26"/>
        </w:rPr>
        <w:t xml:space="preserve">Condition 1: </w:t>
      </w:r>
      <w:r w:rsidR="00C23661" w:rsidRPr="00A63A89">
        <w:rPr>
          <w:rStyle w:val="ACBodyTextChar"/>
          <w:bCs w:val="0"/>
          <w:color w:val="76A240"/>
          <w:szCs w:val="26"/>
        </w:rPr>
        <w:t>Noise limits</w:t>
      </w:r>
    </w:p>
    <w:p w14:paraId="7F6C732D" w14:textId="1081DD3C" w:rsidR="000841DD" w:rsidRPr="00A63A89" w:rsidRDefault="000841DD" w:rsidP="000841DD">
      <w:pPr>
        <w:pStyle w:val="ACConditionBodyText"/>
      </w:pPr>
      <w:r w:rsidRPr="00A63A89">
        <w:t xml:space="preserve">Noise from the activity/Noise from all </w:t>
      </w:r>
      <w:r w:rsidRPr="00A63A89">
        <w:rPr>
          <w:color w:val="0070C0"/>
        </w:rPr>
        <w:t>XX</w:t>
      </w:r>
      <w:r w:rsidRPr="00A63A89">
        <w:t xml:space="preserve"> associated with the activity </w:t>
      </w:r>
      <w:r w:rsidRPr="00A63A89">
        <w:rPr>
          <w:color w:val="0070C0"/>
        </w:rPr>
        <w:t>[delete one, and if retaining latter, insert specific reference to noise generating plant, equipment or sources]</w:t>
      </w:r>
      <w:r w:rsidRPr="00A63A89">
        <w:t xml:space="preserve"> must not exceed the following limits when measured </w:t>
      </w:r>
      <w:r w:rsidR="00457C10" w:rsidRPr="00A63A89">
        <w:t>within</w:t>
      </w:r>
      <w:r w:rsidRPr="00A63A89">
        <w:t xml:space="preserve"> the </w:t>
      </w:r>
      <w:r w:rsidRPr="00A63A89">
        <w:rPr>
          <w:color w:val="0070C0"/>
        </w:rPr>
        <w:t>[select appropriate point of measurement from one of the following options and delete other options]</w:t>
      </w:r>
      <w:r w:rsidRPr="00A63A89">
        <w:rPr>
          <w:i/>
          <w:color w:val="008000"/>
        </w:rPr>
        <w:t xml:space="preserve"> </w:t>
      </w:r>
      <w:r w:rsidRPr="00A63A89">
        <w:t>notional boundary/boundary of the subject site/boundary of the nearest affected property(ies)</w:t>
      </w:r>
      <w:r w:rsidR="00F34FCB" w:rsidRPr="00A63A89">
        <w:t>/ the incident level on the façade of any building</w:t>
      </w:r>
      <w:r w:rsidRPr="00A63A89">
        <w:t xml:space="preserve">, namely </w:t>
      </w:r>
      <w:r w:rsidRPr="00A63A89">
        <w:rPr>
          <w:color w:val="0070C0"/>
        </w:rPr>
        <w:t>[specify addresses of nearest affected properties]</w:t>
      </w:r>
      <w:r w:rsidRPr="00A63A89">
        <w:t>:</w:t>
      </w:r>
    </w:p>
    <w:p w14:paraId="7E8B7D28" w14:textId="77777777" w:rsidR="000841DD" w:rsidRPr="00A63A89" w:rsidRDefault="000841DD" w:rsidP="00456C36">
      <w:pPr>
        <w:pStyle w:val="ACBodyTextNumbers"/>
        <w:numPr>
          <w:ilvl w:val="0"/>
          <w:numId w:val="8"/>
        </w:numPr>
      </w:pPr>
      <w:r w:rsidRPr="00A63A89">
        <w:rPr>
          <w:color w:val="0070C0"/>
        </w:rPr>
        <w:t>XX</w:t>
      </w:r>
      <w:r w:rsidRPr="00A63A89">
        <w:t xml:space="preserve"> </w:t>
      </w:r>
      <w:r w:rsidRPr="00A63A89">
        <w:rPr>
          <w:color w:val="0070C0"/>
        </w:rPr>
        <w:t>[insert noise limit]</w:t>
      </w:r>
      <w:r w:rsidRPr="00A63A89">
        <w:t xml:space="preserve"> between </w:t>
      </w:r>
      <w:r w:rsidRPr="00A63A89">
        <w:rPr>
          <w:color w:val="0070C0"/>
        </w:rPr>
        <w:t>XX</w:t>
      </w:r>
      <w:r w:rsidRPr="00A63A89">
        <w:t xml:space="preserve"> </w:t>
      </w:r>
      <w:r w:rsidRPr="00A63A89">
        <w:rPr>
          <w:color w:val="0070C0"/>
        </w:rPr>
        <w:t>[insert time]</w:t>
      </w:r>
      <w:r w:rsidRPr="00A63A89">
        <w:t xml:space="preserve"> am and </w:t>
      </w:r>
      <w:r w:rsidRPr="00A63A89">
        <w:rPr>
          <w:color w:val="0070C0"/>
        </w:rPr>
        <w:t>XX</w:t>
      </w:r>
      <w:r w:rsidRPr="00A63A89">
        <w:t xml:space="preserve"> </w:t>
      </w:r>
      <w:r w:rsidRPr="00A63A89">
        <w:rPr>
          <w:color w:val="0070C0"/>
        </w:rPr>
        <w:t>[insert time]</w:t>
      </w:r>
      <w:r w:rsidRPr="00A63A89">
        <w:t xml:space="preserve"> pm Monday to Friday/Saturday/Sunday </w:t>
      </w:r>
      <w:r w:rsidRPr="00A63A89">
        <w:rPr>
          <w:color w:val="0070C0"/>
        </w:rPr>
        <w:t>[delete two]</w:t>
      </w:r>
      <w:r w:rsidRPr="00A63A89">
        <w:t xml:space="preserve"> inclusive</w:t>
      </w:r>
    </w:p>
    <w:p w14:paraId="484D5274" w14:textId="430D7165" w:rsidR="000841DD" w:rsidRPr="00A63A89" w:rsidRDefault="000841DD" w:rsidP="00456C36">
      <w:pPr>
        <w:pStyle w:val="ACBodyTextNumbers"/>
        <w:numPr>
          <w:ilvl w:val="0"/>
          <w:numId w:val="8"/>
        </w:numPr>
      </w:pPr>
      <w:r w:rsidRPr="00A63A89">
        <w:rPr>
          <w:color w:val="0070C0"/>
        </w:rPr>
        <w:t>XX</w:t>
      </w:r>
      <w:r w:rsidRPr="00A63A89">
        <w:t xml:space="preserve"> </w:t>
      </w:r>
      <w:r w:rsidRPr="00A63A89">
        <w:rPr>
          <w:color w:val="0070C0"/>
        </w:rPr>
        <w:t>[insert noise limit]</w:t>
      </w:r>
      <w:r w:rsidRPr="00A63A89">
        <w:t xml:space="preserve"> at all other times on Monday to Friday/Saturday/Sunday</w:t>
      </w:r>
      <w:r w:rsidR="00F43C79" w:rsidRPr="00A63A89">
        <w:t>.</w:t>
      </w:r>
      <w:r w:rsidRPr="00A63A89">
        <w:t xml:space="preserve"> </w:t>
      </w:r>
      <w:r w:rsidRPr="00A63A89">
        <w:rPr>
          <w:color w:val="0070C0"/>
        </w:rPr>
        <w:t>[delete two]</w:t>
      </w:r>
      <w:r w:rsidRPr="00A63A89">
        <w:t>)</w:t>
      </w:r>
    </w:p>
    <w:p w14:paraId="7B5A3267" w14:textId="77777777" w:rsidR="000841DD" w:rsidRPr="00A63A89" w:rsidRDefault="000841DD" w:rsidP="000841DD">
      <w:pPr>
        <w:pStyle w:val="ACBodyTextHeader"/>
      </w:pPr>
      <w:r w:rsidRPr="00A63A89">
        <w:t>Advice Note:</w:t>
      </w:r>
    </w:p>
    <w:p w14:paraId="4E4C9294" w14:textId="77777777" w:rsidR="000841DD" w:rsidRPr="00A63A89" w:rsidRDefault="000841DD" w:rsidP="000841DD">
      <w:pPr>
        <w:pStyle w:val="ACBodyTextAdviceNote"/>
      </w:pPr>
      <w:r w:rsidRPr="00A63A89">
        <w:t xml:space="preserve">The consent holder is reminded of their general obligation under section 16 of the Resource Management Act 1991 to adopt the best practicable option to ensure that the emission of noise does not exceed a reasonable level. </w:t>
      </w:r>
    </w:p>
    <w:p w14:paraId="6AA006AA" w14:textId="2E333E4E" w:rsidR="000841DD" w:rsidRPr="00A63A89" w:rsidRDefault="000841DD" w:rsidP="000841DD">
      <w:pPr>
        <w:pStyle w:val="ACBodyTextAdviceNote"/>
      </w:pPr>
      <w:r w:rsidRPr="00A63A89">
        <w:t xml:space="preserve">Noise levels are measured in accordance with the provisions of </w:t>
      </w:r>
      <w:r w:rsidRPr="00A63A89">
        <w:rPr>
          <w:color w:val="0070C0"/>
        </w:rPr>
        <w:t>NZS 6801:2008 Acoustics – Measurement of environmental sound</w:t>
      </w:r>
      <w:r w:rsidRPr="00A63A89">
        <w:rPr>
          <w:color w:val="008000"/>
        </w:rPr>
        <w:t xml:space="preserve"> </w:t>
      </w:r>
      <w:r w:rsidRPr="00A63A89">
        <w:t xml:space="preserve">and assessed in accordance with </w:t>
      </w:r>
      <w:r w:rsidRPr="00A63A89">
        <w:rPr>
          <w:color w:val="0070C0"/>
        </w:rPr>
        <w:t>NZS 6802:2008 Acoustics – Environmental noise</w:t>
      </w:r>
    </w:p>
    <w:p w14:paraId="3DE3C9DF" w14:textId="77777777" w:rsidR="00877F45" w:rsidRPr="00A63A89" w:rsidRDefault="00877F45" w:rsidP="00877F45">
      <w:pPr>
        <w:pStyle w:val="ACSCMconditiondivider"/>
        <w:rPr>
          <w:lang w:eastAsia="en-NZ"/>
        </w:rPr>
      </w:pPr>
    </w:p>
    <w:p w14:paraId="6917C752" w14:textId="17DAF271" w:rsidR="0048644A" w:rsidRPr="00A63A89" w:rsidRDefault="0048644A" w:rsidP="0048644A">
      <w:pPr>
        <w:pStyle w:val="Heading3"/>
      </w:pPr>
      <w:r w:rsidRPr="00A63A89">
        <w:t xml:space="preserve">Condition 2: </w:t>
      </w:r>
      <w:r w:rsidR="00B26AFC" w:rsidRPr="00A63A89">
        <w:t>Noise report within set time</w:t>
      </w:r>
    </w:p>
    <w:p w14:paraId="599733E0" w14:textId="77777777" w:rsidR="000062A4" w:rsidRPr="00A63A89" w:rsidRDefault="000062A4" w:rsidP="000062A4">
      <w:pPr>
        <w:pStyle w:val="ACConditionBodyText"/>
      </w:pPr>
      <w:r w:rsidRPr="00A63A89">
        <w:t xml:space="preserve">Within </w:t>
      </w:r>
      <w:r w:rsidRPr="00A63A89">
        <w:rPr>
          <w:color w:val="0070C0"/>
        </w:rPr>
        <w:t>XX</w:t>
      </w:r>
      <w:r w:rsidRPr="00A63A89">
        <w:t xml:space="preserve"> </w:t>
      </w:r>
      <w:r w:rsidRPr="00A63A89">
        <w:rPr>
          <w:color w:val="0070C0"/>
        </w:rPr>
        <w:t>[insert number of days]</w:t>
      </w:r>
      <w:r w:rsidRPr="00A63A89">
        <w:t xml:space="preserve"> working days of the commencement of</w:t>
      </w:r>
      <w:r w:rsidRPr="00A63A89">
        <w:rPr>
          <w:b/>
        </w:rPr>
        <w:t xml:space="preserve"> </w:t>
      </w:r>
      <w:r w:rsidRPr="00A63A89">
        <w:t>the activity,</w:t>
      </w:r>
      <w:r w:rsidRPr="00A63A89">
        <w:rPr>
          <w:b/>
        </w:rPr>
        <w:t xml:space="preserve"> </w:t>
      </w:r>
      <w:r w:rsidRPr="00A63A89">
        <w:t xml:space="preserve">a suitably qualified acoustic professional engaged by the consent holder must provide to the Council, a report that: </w:t>
      </w:r>
    </w:p>
    <w:p w14:paraId="18ADF12B" w14:textId="77777777" w:rsidR="000062A4" w:rsidRPr="00A63A89" w:rsidRDefault="000062A4" w:rsidP="00456C36">
      <w:pPr>
        <w:pStyle w:val="ACBodyTextNumbers"/>
        <w:numPr>
          <w:ilvl w:val="0"/>
          <w:numId w:val="12"/>
        </w:numPr>
      </w:pPr>
      <w:r w:rsidRPr="00A63A89">
        <w:t xml:space="preserve">measures and assesses noise emitted from the activity/noise from all </w:t>
      </w:r>
      <w:r w:rsidRPr="00A63A89">
        <w:rPr>
          <w:color w:val="0070C0"/>
        </w:rPr>
        <w:t>XX</w:t>
      </w:r>
      <w:r w:rsidRPr="00A63A89">
        <w:t xml:space="preserve"> associated with the activity </w:t>
      </w:r>
      <w:r w:rsidRPr="00A63A89">
        <w:rPr>
          <w:color w:val="0070C0"/>
        </w:rPr>
        <w:t>[delete one, and if retaining latter, insert specific reference to noise generating plant, equipment or sources]</w:t>
      </w:r>
      <w:r w:rsidRPr="00A63A89">
        <w:t xml:space="preserve"> </w:t>
      </w:r>
    </w:p>
    <w:p w14:paraId="6409BB76" w14:textId="77777777" w:rsidR="000062A4" w:rsidRPr="00A63A89" w:rsidRDefault="000062A4" w:rsidP="00456C36">
      <w:pPr>
        <w:pStyle w:val="ACBodyTextNumbers"/>
        <w:numPr>
          <w:ilvl w:val="0"/>
          <w:numId w:val="12"/>
        </w:numPr>
      </w:pPr>
      <w:r w:rsidRPr="00A63A89">
        <w:t xml:space="preserve">undertakes measurements at the following times </w:t>
      </w:r>
      <w:r w:rsidRPr="00A63A89">
        <w:rPr>
          <w:color w:val="0070C0"/>
        </w:rPr>
        <w:t>[specify when measurements should be taken e.g. during maximum occupancy, but delete if unnecessary]</w:t>
      </w:r>
    </w:p>
    <w:p w14:paraId="64698A96" w14:textId="77777777" w:rsidR="000062A4" w:rsidRPr="00A63A89" w:rsidRDefault="000062A4" w:rsidP="00456C36">
      <w:pPr>
        <w:pStyle w:val="ACBodyTextNumbers"/>
        <w:numPr>
          <w:ilvl w:val="0"/>
          <w:numId w:val="12"/>
        </w:numPr>
      </w:pPr>
      <w:r w:rsidRPr="00A63A89">
        <w:lastRenderedPageBreak/>
        <w:t xml:space="preserve">determines the extent of any compliance or breach of the noise limits specified in condition </w:t>
      </w:r>
      <w:r w:rsidRPr="00A63A89">
        <w:rPr>
          <w:color w:val="0070C0"/>
        </w:rPr>
        <w:t>(XX)</w:t>
      </w:r>
    </w:p>
    <w:p w14:paraId="3FF68BD6" w14:textId="77777777" w:rsidR="000062A4" w:rsidRPr="00A63A89" w:rsidRDefault="000062A4" w:rsidP="00456C36">
      <w:pPr>
        <w:pStyle w:val="ACBodyTextNumbers"/>
        <w:numPr>
          <w:ilvl w:val="0"/>
          <w:numId w:val="12"/>
        </w:numPr>
      </w:pPr>
      <w:r w:rsidRPr="00A63A89">
        <w:t xml:space="preserve">recommends specific actions, in the event of a breach, that will ensure compliance with the noise limits specified in condition </w:t>
      </w:r>
      <w:r w:rsidRPr="00A63A89">
        <w:rPr>
          <w:color w:val="0070C0"/>
        </w:rPr>
        <w:t>(XX)</w:t>
      </w:r>
    </w:p>
    <w:p w14:paraId="705F676E" w14:textId="78320FE0" w:rsidR="000062A4" w:rsidRPr="00A63A89" w:rsidRDefault="000062A4" w:rsidP="000062A4">
      <w:pPr>
        <w:pStyle w:val="ACConditionBodyText"/>
      </w:pPr>
      <w:r w:rsidRPr="00A63A89">
        <w:t>In the event of a breach</w:t>
      </w:r>
      <w:r w:rsidR="001C3CF9" w:rsidRPr="00A63A89">
        <w:t>,</w:t>
      </w:r>
      <w:r w:rsidRPr="00A63A89">
        <w:t xml:space="preserve"> all specific actions outlined in the report provided by the suitably qualified acoustic professional in accordance with condition </w:t>
      </w:r>
      <w:r w:rsidRPr="00A63A89">
        <w:rPr>
          <w:color w:val="0070C0"/>
        </w:rPr>
        <w:t>(XX)</w:t>
      </w:r>
      <w:r w:rsidRPr="00A63A89">
        <w:t xml:space="preserve"> shall be implemented, to the satisfaction of </w:t>
      </w:r>
      <w:r w:rsidR="00073D99" w:rsidRPr="00A63A89">
        <w:t>c</w:t>
      </w:r>
      <w:r w:rsidRPr="00A63A89">
        <w:t xml:space="preserve">ouncil, within </w:t>
      </w:r>
      <w:r w:rsidRPr="00A63A89">
        <w:rPr>
          <w:color w:val="0070C0"/>
        </w:rPr>
        <w:t>XX</w:t>
      </w:r>
      <w:r w:rsidRPr="00A63A89">
        <w:t xml:space="preserve"> </w:t>
      </w:r>
      <w:r w:rsidRPr="00A63A89">
        <w:rPr>
          <w:color w:val="0070C0"/>
        </w:rPr>
        <w:t>[insert number of days]</w:t>
      </w:r>
      <w:r w:rsidRPr="00A63A89">
        <w:t xml:space="preserve"> working days from the provision of that report.</w:t>
      </w:r>
    </w:p>
    <w:p w14:paraId="170FED3C" w14:textId="65E3E254" w:rsidR="000062A4" w:rsidRPr="00A63A89" w:rsidRDefault="000062A4" w:rsidP="000062A4">
      <w:pPr>
        <w:pStyle w:val="ACConditionBodyText"/>
      </w:pPr>
      <w:r w:rsidRPr="00A63A89">
        <w:t xml:space="preserve">In the event that the </w:t>
      </w:r>
      <w:r w:rsidR="001C3CF9" w:rsidRPr="00A63A89">
        <w:t xml:space="preserve">specific </w:t>
      </w:r>
      <w:r w:rsidRPr="00A63A89">
        <w:t xml:space="preserve">actions referred to above are not implemented within the period specified in this condition, the activity directly associated with the source of the noise shall cease until such time that the </w:t>
      </w:r>
      <w:r w:rsidR="001C3CF9" w:rsidRPr="00A63A89">
        <w:t xml:space="preserve">specific actions </w:t>
      </w:r>
      <w:r w:rsidRPr="00A63A89">
        <w:t>are implemented.</w:t>
      </w:r>
    </w:p>
    <w:p w14:paraId="590CDD74" w14:textId="77777777" w:rsidR="000062A4" w:rsidRPr="00A63A89" w:rsidRDefault="000062A4" w:rsidP="000062A4">
      <w:pPr>
        <w:pStyle w:val="ACBodyTextHeader"/>
      </w:pPr>
      <w:r w:rsidRPr="00A63A89">
        <w:t>Advice Note:</w:t>
      </w:r>
    </w:p>
    <w:p w14:paraId="5D988FFE" w14:textId="77777777" w:rsidR="000062A4" w:rsidRPr="00A63A89" w:rsidRDefault="000062A4" w:rsidP="000062A4">
      <w:pPr>
        <w:pStyle w:val="ACBodyTextAdviceNote"/>
      </w:pPr>
      <w:r w:rsidRPr="00A63A89">
        <w:t xml:space="preserve">Noise levels are measured in accordance with the provisions of </w:t>
      </w:r>
      <w:r w:rsidRPr="00A63A89">
        <w:rPr>
          <w:iCs/>
          <w:color w:val="0070C0"/>
        </w:rPr>
        <w:t>NZS 6801:2008 Acoustics – Measurement of environmental sound</w:t>
      </w:r>
      <w:r w:rsidRPr="00A63A89">
        <w:t xml:space="preserve"> and assessed in accordance with</w:t>
      </w:r>
      <w:r w:rsidRPr="00A63A89">
        <w:rPr>
          <w:iCs/>
          <w:color w:val="0070C0"/>
        </w:rPr>
        <w:t xml:space="preserve"> NZS 6802:2008 Acoustics – Environmental noise</w:t>
      </w:r>
    </w:p>
    <w:p w14:paraId="37730A4C" w14:textId="77777777" w:rsidR="0048644A" w:rsidRPr="00A63A89" w:rsidRDefault="0048644A" w:rsidP="0048644A">
      <w:pPr>
        <w:pStyle w:val="ACSCMconditiondivider"/>
      </w:pPr>
    </w:p>
    <w:p w14:paraId="535EE42B" w14:textId="289D4550" w:rsidR="0048644A" w:rsidRPr="00A63A89" w:rsidRDefault="0048644A" w:rsidP="0048644A">
      <w:pPr>
        <w:pStyle w:val="Heading3"/>
      </w:pPr>
      <w:bookmarkStart w:id="2" w:name="_Toc491179135"/>
      <w:r w:rsidRPr="00A63A89">
        <w:t xml:space="preserve">Condition 3: </w:t>
      </w:r>
      <w:bookmarkEnd w:id="2"/>
      <w:r w:rsidR="006B46AB" w:rsidRPr="00A63A89">
        <w:t>Noise report at request of the Council</w:t>
      </w:r>
      <w:r w:rsidRPr="00A63A89">
        <w:t xml:space="preserve"> </w:t>
      </w:r>
    </w:p>
    <w:p w14:paraId="1042DA29" w14:textId="75846622" w:rsidR="00AF45EB" w:rsidRPr="00A63A89" w:rsidRDefault="00AF45EB" w:rsidP="00AF45EB">
      <w:pPr>
        <w:pStyle w:val="ACConditionBodyText"/>
      </w:pPr>
      <w:r w:rsidRPr="00A63A89">
        <w:t xml:space="preserve">At the request of the Council, and within </w:t>
      </w:r>
      <w:r w:rsidRPr="00A63A89">
        <w:rPr>
          <w:color w:val="0070C0"/>
        </w:rPr>
        <w:t>XX</w:t>
      </w:r>
      <w:r w:rsidRPr="00A63A89">
        <w:t xml:space="preserve"> </w:t>
      </w:r>
      <w:r w:rsidRPr="00A63A89">
        <w:rPr>
          <w:color w:val="0070C0"/>
        </w:rPr>
        <w:t>[insert number of days]</w:t>
      </w:r>
      <w:r w:rsidRPr="00A63A89">
        <w:t xml:space="preserve"> working days of that request, a suitably qualified acoustic professional engaged by the consent holder must provide to </w:t>
      </w:r>
      <w:r w:rsidR="00073D99" w:rsidRPr="00A63A89">
        <w:t>council</w:t>
      </w:r>
      <w:r w:rsidRPr="00A63A89">
        <w:t xml:space="preserve"> a report that: </w:t>
      </w:r>
    </w:p>
    <w:p w14:paraId="6FB8129C" w14:textId="77777777" w:rsidR="00AF45EB" w:rsidRPr="00A63A89" w:rsidRDefault="00AF45EB" w:rsidP="00456C36">
      <w:pPr>
        <w:pStyle w:val="ACBodyTextNumbers"/>
        <w:numPr>
          <w:ilvl w:val="0"/>
          <w:numId w:val="11"/>
        </w:numPr>
      </w:pPr>
      <w:r w:rsidRPr="00A63A89">
        <w:t xml:space="preserve">measures and assesses noise emitted from the activity/noise from all </w:t>
      </w:r>
      <w:r w:rsidRPr="00A63A89">
        <w:rPr>
          <w:color w:val="0070C0"/>
        </w:rPr>
        <w:t>XX</w:t>
      </w:r>
      <w:r w:rsidRPr="00A63A89">
        <w:t xml:space="preserve"> associated with the activity </w:t>
      </w:r>
      <w:r w:rsidRPr="00A63A89">
        <w:rPr>
          <w:color w:val="0070C0"/>
        </w:rPr>
        <w:t>[delete one, and if retaining latter, insert specific reference to noise generating plant, equipment or sources]</w:t>
      </w:r>
      <w:r w:rsidRPr="00A63A89">
        <w:t xml:space="preserve"> </w:t>
      </w:r>
    </w:p>
    <w:p w14:paraId="03AEE1F6" w14:textId="77777777" w:rsidR="00AF45EB" w:rsidRPr="00A63A89" w:rsidRDefault="00AF45EB" w:rsidP="00456C36">
      <w:pPr>
        <w:pStyle w:val="ACBodyTextNumbers"/>
        <w:numPr>
          <w:ilvl w:val="0"/>
          <w:numId w:val="11"/>
        </w:numPr>
      </w:pPr>
      <w:r w:rsidRPr="00A63A89">
        <w:t>undertakes measurements at the following times [</w:t>
      </w:r>
      <w:r w:rsidRPr="00A63A89">
        <w:rPr>
          <w:color w:val="0070C0"/>
        </w:rPr>
        <w:t>specify when measurements should be taken e.g. during maximum occupancy, but delete if unnecessary]</w:t>
      </w:r>
    </w:p>
    <w:p w14:paraId="671F546F" w14:textId="77777777" w:rsidR="00AF45EB" w:rsidRPr="00A63A89" w:rsidRDefault="00AF45EB" w:rsidP="00456C36">
      <w:pPr>
        <w:pStyle w:val="ACBodyTextNumbers"/>
        <w:numPr>
          <w:ilvl w:val="0"/>
          <w:numId w:val="11"/>
        </w:numPr>
      </w:pPr>
      <w:r w:rsidRPr="00A63A89">
        <w:t xml:space="preserve">determines the extent of any compliance or breach of the noise limits specified in condition </w:t>
      </w:r>
      <w:r w:rsidRPr="00A63A89">
        <w:rPr>
          <w:color w:val="0070C0"/>
        </w:rPr>
        <w:t>(XX)</w:t>
      </w:r>
    </w:p>
    <w:p w14:paraId="37F71DC3" w14:textId="77777777" w:rsidR="00AF45EB" w:rsidRPr="00A63A89" w:rsidRDefault="00AF45EB" w:rsidP="00456C36">
      <w:pPr>
        <w:pStyle w:val="ACBodyTextNumbers"/>
        <w:numPr>
          <w:ilvl w:val="0"/>
          <w:numId w:val="11"/>
        </w:numPr>
      </w:pPr>
      <w:r w:rsidRPr="00A63A89">
        <w:t xml:space="preserve">recommends specific actions, in the event of a breach, that will ensure compliance with the noise limits specified in condition </w:t>
      </w:r>
      <w:r w:rsidRPr="00A63A89">
        <w:rPr>
          <w:color w:val="0070C0"/>
        </w:rPr>
        <w:t>(XX)</w:t>
      </w:r>
    </w:p>
    <w:p w14:paraId="1E3D89D9" w14:textId="695C25B8" w:rsidR="00AF45EB" w:rsidRPr="00A63A89" w:rsidRDefault="00AF45EB" w:rsidP="00AF45EB">
      <w:pPr>
        <w:pStyle w:val="ACConditionBodyText"/>
      </w:pPr>
      <w:r w:rsidRPr="00A63A89">
        <w:t xml:space="preserve">All </w:t>
      </w:r>
      <w:r w:rsidR="001C3CF9" w:rsidRPr="00A63A89">
        <w:t xml:space="preserve">specific actions </w:t>
      </w:r>
      <w:r w:rsidRPr="00A63A89">
        <w:t xml:space="preserve">outlined in the report provided by the suitably qualified acoustic professional in accordance with condition </w:t>
      </w:r>
      <w:r w:rsidRPr="00A63A89">
        <w:rPr>
          <w:color w:val="0070C0"/>
        </w:rPr>
        <w:t>XX</w:t>
      </w:r>
      <w:r w:rsidRPr="00A63A89">
        <w:t xml:space="preserve"> must</w:t>
      </w:r>
      <w:r w:rsidR="001C3CF9" w:rsidRPr="00A63A89">
        <w:t xml:space="preserve"> </w:t>
      </w:r>
      <w:r w:rsidRPr="00A63A89">
        <w:t xml:space="preserve">be implemented, to the satisfaction of the Council, within </w:t>
      </w:r>
      <w:r w:rsidRPr="00A63A89">
        <w:rPr>
          <w:color w:val="0070C0"/>
        </w:rPr>
        <w:t>XX</w:t>
      </w:r>
      <w:r w:rsidRPr="00A63A89">
        <w:t xml:space="preserve"> </w:t>
      </w:r>
      <w:r w:rsidRPr="00A63A89">
        <w:rPr>
          <w:color w:val="0070C0"/>
        </w:rPr>
        <w:t xml:space="preserve">[insert a number that represents an appropriate balance between the urgency of the noise issue and the time </w:t>
      </w:r>
      <w:r w:rsidRPr="00A63A89">
        <w:rPr>
          <w:color w:val="0070C0"/>
        </w:rPr>
        <w:lastRenderedPageBreak/>
        <w:t>practically required to implement the recommendations]</w:t>
      </w:r>
      <w:r w:rsidRPr="00A63A89">
        <w:t xml:space="preserve"> working days from the provision of that report.</w:t>
      </w:r>
    </w:p>
    <w:p w14:paraId="39DE12AA" w14:textId="5A61F0DE" w:rsidR="00AF45EB" w:rsidRPr="00A63A89" w:rsidRDefault="00AF45EB" w:rsidP="00AF45EB">
      <w:pPr>
        <w:pStyle w:val="ACConditionBodyText"/>
      </w:pPr>
      <w:r w:rsidRPr="00A63A89">
        <w:t xml:space="preserve">In the event that the </w:t>
      </w:r>
      <w:r w:rsidR="001C3CF9" w:rsidRPr="00A63A89">
        <w:t xml:space="preserve">specific actions </w:t>
      </w:r>
      <w:r w:rsidRPr="00A63A89">
        <w:t xml:space="preserve">referred to above are not implemented within the period specified in this condition, the activity directly associated with the source of the noise must cease until such time that the </w:t>
      </w:r>
      <w:r w:rsidR="001C3CF9" w:rsidRPr="00A63A89">
        <w:t xml:space="preserve">specific actions </w:t>
      </w:r>
      <w:r w:rsidRPr="00A63A89">
        <w:t>are implemented.</w:t>
      </w:r>
    </w:p>
    <w:p w14:paraId="177ECC84" w14:textId="77777777" w:rsidR="00AF45EB" w:rsidRPr="00A63A89" w:rsidRDefault="00AF45EB" w:rsidP="00AF45EB">
      <w:pPr>
        <w:pStyle w:val="ACBodyTextHeader"/>
      </w:pPr>
      <w:r w:rsidRPr="00A63A89">
        <w:t>Advice Note:</w:t>
      </w:r>
    </w:p>
    <w:p w14:paraId="7678A5BD" w14:textId="7A624F4F" w:rsidR="00AF45EB" w:rsidRPr="00A63A89" w:rsidRDefault="00AF45EB" w:rsidP="00AF45EB">
      <w:pPr>
        <w:pStyle w:val="ACBodyTextAdviceNote"/>
      </w:pPr>
      <w:r w:rsidRPr="00A63A89">
        <w:t xml:space="preserve">Noise levels are measured in accordance with the provisions of </w:t>
      </w:r>
      <w:r w:rsidRPr="00A63A89">
        <w:rPr>
          <w:iCs/>
          <w:color w:val="0070C0"/>
        </w:rPr>
        <w:t>NZS 6801:2008 Acoustics – Measurement of environmental sound</w:t>
      </w:r>
      <w:r w:rsidRPr="00A63A89">
        <w:t xml:space="preserve"> and assessed in accordance with </w:t>
      </w:r>
      <w:r w:rsidRPr="00A63A89">
        <w:rPr>
          <w:iCs/>
          <w:color w:val="0070C0"/>
        </w:rPr>
        <w:t>NZS 6802:2008 Acoustics – Environmental noise</w:t>
      </w:r>
    </w:p>
    <w:p w14:paraId="3B2370F6" w14:textId="59B17165" w:rsidR="00C019F3" w:rsidRPr="00A63A89" w:rsidRDefault="00C019F3" w:rsidP="00C019F3">
      <w:pPr>
        <w:pStyle w:val="ACSCMconditiondivider"/>
      </w:pPr>
    </w:p>
    <w:p w14:paraId="07581C57" w14:textId="4406CFFF" w:rsidR="00C019F3" w:rsidRPr="00A63A89" w:rsidRDefault="00C019F3" w:rsidP="00C019F3">
      <w:pPr>
        <w:pStyle w:val="Heading3NoNumber"/>
      </w:pPr>
      <w:r w:rsidRPr="00A63A89">
        <w:t xml:space="preserve">Condition 4: </w:t>
      </w:r>
      <w:r w:rsidR="00926167" w:rsidRPr="00A63A89">
        <w:t>Noise management plan</w:t>
      </w:r>
    </w:p>
    <w:p w14:paraId="3A7910FF" w14:textId="16A5CCE0" w:rsidR="00B7255F" w:rsidRPr="00A63A89" w:rsidRDefault="00B7255F" w:rsidP="00D41897">
      <w:pPr>
        <w:pStyle w:val="ACSCMnote2staff"/>
      </w:pPr>
      <w:r w:rsidRPr="00A63A89">
        <w:t>Guidance Note:</w:t>
      </w:r>
    </w:p>
    <w:p w14:paraId="71B17561" w14:textId="21DB1E3A" w:rsidR="00B7255F" w:rsidRPr="00A63A89" w:rsidRDefault="00B7255F" w:rsidP="0071578E">
      <w:pPr>
        <w:pStyle w:val="ACSCMnote2staff"/>
      </w:pPr>
      <w:r w:rsidRPr="00A63A89">
        <w:t xml:space="preserve">Use </w:t>
      </w:r>
      <w:r w:rsidR="00D41897" w:rsidRPr="00A63A89">
        <w:t>the following example</w:t>
      </w:r>
      <w:r w:rsidR="00281E90" w:rsidRPr="00A63A89">
        <w:t xml:space="preserve"> condition</w:t>
      </w:r>
      <w:r w:rsidR="0071578E" w:rsidRPr="00A63A89">
        <w:t>s</w:t>
      </w:r>
      <w:r w:rsidR="00281E90" w:rsidRPr="00A63A89">
        <w:t xml:space="preserve"> </w:t>
      </w:r>
      <w:r w:rsidR="00D41897" w:rsidRPr="00A63A89">
        <w:t xml:space="preserve">as it applies to </w:t>
      </w:r>
      <w:r w:rsidR="00171BDB" w:rsidRPr="00A63A89">
        <w:t>the activity</w:t>
      </w:r>
    </w:p>
    <w:p w14:paraId="32F4B209" w14:textId="7F38B1B1" w:rsidR="0071578E" w:rsidRPr="00A63A89" w:rsidRDefault="001C3CF9" w:rsidP="0071578E">
      <w:pPr>
        <w:pStyle w:val="ACSCMnote2staff"/>
      </w:pPr>
      <w:r w:rsidRPr="00A63A89">
        <w:t xml:space="preserve">Example - </w:t>
      </w:r>
      <w:r w:rsidR="0071578E" w:rsidRPr="00A63A89">
        <w:t>Event facility</w:t>
      </w:r>
    </w:p>
    <w:p w14:paraId="71C235DA" w14:textId="75C3F5D2" w:rsidR="00925633" w:rsidRPr="00233A7B" w:rsidRDefault="00B7255F" w:rsidP="0071578E">
      <w:pPr>
        <w:pStyle w:val="ACSCMnote2staff"/>
        <w:rPr>
          <w:i w:val="0"/>
          <w:iCs/>
        </w:rPr>
      </w:pPr>
      <w:r w:rsidRPr="00233A7B">
        <w:rPr>
          <w:i w:val="0"/>
          <w:iCs/>
        </w:rPr>
        <w:t xml:space="preserve">Within one month of the activity commencing operation the consent holder </w:t>
      </w:r>
      <w:r w:rsidR="00171BDB" w:rsidRPr="00233A7B">
        <w:rPr>
          <w:i w:val="0"/>
          <w:iCs/>
        </w:rPr>
        <w:t>must</w:t>
      </w:r>
      <w:r w:rsidRPr="00233A7B">
        <w:rPr>
          <w:i w:val="0"/>
          <w:iCs/>
        </w:rPr>
        <w:t xml:space="preserve"> </w:t>
      </w:r>
      <w:r w:rsidR="005839E6" w:rsidRPr="00233A7B">
        <w:rPr>
          <w:i w:val="0"/>
          <w:iCs/>
        </w:rPr>
        <w:t xml:space="preserve">engage a suitably qualified acoustic professional to </w:t>
      </w:r>
      <w:r w:rsidRPr="00233A7B">
        <w:rPr>
          <w:i w:val="0"/>
          <w:iCs/>
        </w:rPr>
        <w:t>prepare a Noise Management Plan (NMP)</w:t>
      </w:r>
      <w:r w:rsidR="00925633" w:rsidRPr="00233A7B">
        <w:rPr>
          <w:i w:val="0"/>
          <w:iCs/>
        </w:rPr>
        <w:t xml:space="preserve"> and submit it to council for certification.</w:t>
      </w:r>
      <w:r w:rsidR="00B86D42" w:rsidRPr="00233A7B">
        <w:rPr>
          <w:i w:val="0"/>
          <w:iCs/>
        </w:rPr>
        <w:t xml:space="preserve"> </w:t>
      </w:r>
      <w:r w:rsidR="00925633" w:rsidRPr="00233A7B">
        <w:rPr>
          <w:i w:val="0"/>
          <w:iCs/>
        </w:rPr>
        <w:t xml:space="preserve">The NMP shall be </w:t>
      </w:r>
      <w:r w:rsidR="00B86D42" w:rsidRPr="00233A7B">
        <w:rPr>
          <w:i w:val="0"/>
          <w:iCs/>
        </w:rPr>
        <w:t>based on the draft NMP dated xx prepared by xx</w:t>
      </w:r>
      <w:r w:rsidRPr="00233A7B">
        <w:rPr>
          <w:i w:val="0"/>
          <w:iCs/>
        </w:rPr>
        <w:t>.</w:t>
      </w:r>
      <w:r w:rsidR="000D4D80" w:rsidRPr="00233A7B">
        <w:rPr>
          <w:i w:val="0"/>
          <w:iCs/>
        </w:rPr>
        <w:t xml:space="preserve"> </w:t>
      </w:r>
    </w:p>
    <w:p w14:paraId="0F451B6B" w14:textId="77777777" w:rsidR="00925633" w:rsidRPr="00233A7B" w:rsidRDefault="00925633" w:rsidP="0071578E">
      <w:pPr>
        <w:pStyle w:val="ACSCMnote2staff"/>
        <w:rPr>
          <w:i w:val="0"/>
          <w:iCs/>
        </w:rPr>
      </w:pPr>
      <w:r w:rsidRPr="00233A7B">
        <w:rPr>
          <w:i w:val="0"/>
          <w:iCs/>
        </w:rPr>
        <w:t>The objectives of the NMP are to:</w:t>
      </w:r>
    </w:p>
    <w:p w14:paraId="5EB5C0A9" w14:textId="79BA7A16" w:rsidR="00B30686" w:rsidRPr="00233A7B" w:rsidRDefault="00B7255F" w:rsidP="00E73023">
      <w:pPr>
        <w:pStyle w:val="ACSCMnote2staff"/>
        <w:numPr>
          <w:ilvl w:val="2"/>
          <w:numId w:val="11"/>
        </w:numPr>
        <w:rPr>
          <w:i w:val="0"/>
          <w:iCs/>
        </w:rPr>
      </w:pPr>
      <w:r w:rsidRPr="00233A7B">
        <w:rPr>
          <w:i w:val="0"/>
          <w:iCs/>
        </w:rPr>
        <w:t xml:space="preserve">provide details of the measures to be put in place to comply with noise levels specified in condition </w:t>
      </w:r>
      <w:r w:rsidR="00171BDB" w:rsidRPr="00233A7B">
        <w:rPr>
          <w:i w:val="0"/>
          <w:iCs/>
        </w:rPr>
        <w:t>(XX)</w:t>
      </w:r>
      <w:r w:rsidRPr="00233A7B">
        <w:rPr>
          <w:i w:val="0"/>
          <w:iCs/>
        </w:rPr>
        <w:t xml:space="preserve">, </w:t>
      </w:r>
    </w:p>
    <w:p w14:paraId="71E17CC1" w14:textId="3F1F0045" w:rsidR="00B30686" w:rsidRPr="00233A7B" w:rsidRDefault="00B30686" w:rsidP="00E73023">
      <w:pPr>
        <w:pStyle w:val="ACSCMnote2staff"/>
        <w:numPr>
          <w:ilvl w:val="2"/>
          <w:numId w:val="11"/>
        </w:numPr>
        <w:rPr>
          <w:i w:val="0"/>
          <w:iCs/>
        </w:rPr>
      </w:pPr>
      <w:r w:rsidRPr="00233A7B">
        <w:rPr>
          <w:i w:val="0"/>
          <w:iCs/>
        </w:rPr>
        <w:t xml:space="preserve">identify </w:t>
      </w:r>
      <w:r w:rsidR="00B7255F" w:rsidRPr="00233A7B">
        <w:rPr>
          <w:i w:val="0"/>
          <w:iCs/>
        </w:rPr>
        <w:t xml:space="preserve">the means by which their effectiveness will be monitored, and </w:t>
      </w:r>
    </w:p>
    <w:p w14:paraId="3E2738BC" w14:textId="7947D983" w:rsidR="00D92F75" w:rsidRPr="00233A7B" w:rsidRDefault="00E33B23" w:rsidP="00293748">
      <w:pPr>
        <w:pStyle w:val="ACSCMnote2staff"/>
        <w:numPr>
          <w:ilvl w:val="2"/>
          <w:numId w:val="11"/>
        </w:numPr>
        <w:rPr>
          <w:i w:val="0"/>
          <w:iCs/>
        </w:rPr>
      </w:pPr>
      <w:r w:rsidRPr="00233A7B">
        <w:rPr>
          <w:i w:val="0"/>
          <w:iCs/>
        </w:rPr>
        <w:t>outline</w:t>
      </w:r>
      <w:r w:rsidR="00293748" w:rsidRPr="00233A7B">
        <w:rPr>
          <w:i w:val="0"/>
          <w:iCs/>
        </w:rPr>
        <w:t xml:space="preserve"> the </w:t>
      </w:r>
      <w:r w:rsidR="00B7255F" w:rsidRPr="00233A7B">
        <w:rPr>
          <w:i w:val="0"/>
          <w:iCs/>
        </w:rPr>
        <w:t xml:space="preserve">procedures to manage and rectify any identified infringements. </w:t>
      </w:r>
    </w:p>
    <w:p w14:paraId="489930BD" w14:textId="7941D672" w:rsidR="00B7255F" w:rsidRPr="00233A7B" w:rsidRDefault="00B7255F" w:rsidP="0071578E">
      <w:pPr>
        <w:pStyle w:val="ACSCMnote2staff"/>
        <w:rPr>
          <w:rFonts w:ascii="Calibri" w:hAnsi="Calibri"/>
          <w:i w:val="0"/>
          <w:iCs/>
        </w:rPr>
      </w:pPr>
      <w:r w:rsidRPr="00233A7B">
        <w:rPr>
          <w:i w:val="0"/>
          <w:iCs/>
        </w:rPr>
        <w:t>The NMP shall include</w:t>
      </w:r>
      <w:r w:rsidR="00D92F75" w:rsidRPr="00233A7B">
        <w:rPr>
          <w:i w:val="0"/>
          <w:iCs/>
        </w:rPr>
        <w:t xml:space="preserve"> specific details relating to avoiding, remedying or mitigating adverse noise effects on the environment and neighbouring properties as follows</w:t>
      </w:r>
      <w:r w:rsidRPr="00233A7B">
        <w:rPr>
          <w:i w:val="0"/>
          <w:iCs/>
        </w:rPr>
        <w:t>:</w:t>
      </w:r>
      <w:r w:rsidR="003831A7" w:rsidRPr="00233A7B">
        <w:rPr>
          <w:i w:val="0"/>
          <w:iCs/>
        </w:rPr>
        <w:t xml:space="preserve"> </w:t>
      </w:r>
      <w:r w:rsidR="003831A7" w:rsidRPr="00233A7B">
        <w:rPr>
          <w:rStyle w:val="ACSCMnote2staffChar"/>
          <w:i/>
          <w:iCs/>
        </w:rPr>
        <w:t>(the following are examples only)</w:t>
      </w:r>
    </w:p>
    <w:p w14:paraId="37EF8D97" w14:textId="77777777" w:rsidR="00B7255F" w:rsidRPr="00233A7B" w:rsidRDefault="00B7255F" w:rsidP="0071578E">
      <w:pPr>
        <w:pStyle w:val="ACSCMnote2staff"/>
        <w:ind w:left="630"/>
        <w:rPr>
          <w:i w:val="0"/>
          <w:iCs/>
        </w:rPr>
      </w:pPr>
      <w:r w:rsidRPr="00233A7B">
        <w:rPr>
          <w:i w:val="0"/>
          <w:iCs/>
        </w:rPr>
        <w:t>a.            consented noise limits</w:t>
      </w:r>
    </w:p>
    <w:p w14:paraId="7C17A5E8" w14:textId="77777777" w:rsidR="00B7255F" w:rsidRPr="00233A7B" w:rsidRDefault="00B7255F" w:rsidP="0071578E">
      <w:pPr>
        <w:pStyle w:val="ACSCMnote2staff"/>
        <w:ind w:left="630"/>
        <w:rPr>
          <w:i w:val="0"/>
          <w:iCs/>
        </w:rPr>
      </w:pPr>
      <w:r w:rsidRPr="00233A7B">
        <w:rPr>
          <w:i w:val="0"/>
          <w:iCs/>
        </w:rPr>
        <w:t>b.            identification of affected receivers</w:t>
      </w:r>
    </w:p>
    <w:p w14:paraId="32449D22" w14:textId="03F70D14" w:rsidR="00B7255F" w:rsidRPr="00233A7B" w:rsidRDefault="00B7255F" w:rsidP="00D64B63">
      <w:pPr>
        <w:pStyle w:val="ACSCMnote2staff"/>
        <w:ind w:left="1530" w:hanging="900"/>
        <w:rPr>
          <w:i w:val="0"/>
          <w:iCs/>
        </w:rPr>
      </w:pPr>
      <w:r w:rsidRPr="00233A7B">
        <w:rPr>
          <w:i w:val="0"/>
          <w:iCs/>
        </w:rPr>
        <w:t xml:space="preserve">c.            </w:t>
      </w:r>
      <w:r w:rsidR="0093345D" w:rsidRPr="00233A7B">
        <w:rPr>
          <w:i w:val="0"/>
          <w:iCs/>
        </w:rPr>
        <w:t>description of mitigation mea</w:t>
      </w:r>
      <w:r w:rsidR="00795E67" w:rsidRPr="00233A7B">
        <w:rPr>
          <w:i w:val="0"/>
          <w:iCs/>
        </w:rPr>
        <w:t xml:space="preserve">sures </w:t>
      </w:r>
      <w:r w:rsidR="00B778B0" w:rsidRPr="00233A7B">
        <w:rPr>
          <w:i w:val="0"/>
          <w:iCs/>
        </w:rPr>
        <w:t xml:space="preserve">e.g. </w:t>
      </w:r>
      <w:r w:rsidRPr="00233A7B">
        <w:rPr>
          <w:i w:val="0"/>
          <w:iCs/>
        </w:rPr>
        <w:t>amplified sound system calibration, sound checks and process limiter settings</w:t>
      </w:r>
    </w:p>
    <w:p w14:paraId="5BE8E882" w14:textId="71D0FDB4" w:rsidR="00B7255F" w:rsidRPr="00233A7B" w:rsidRDefault="00B7255F" w:rsidP="00C66719">
      <w:pPr>
        <w:pStyle w:val="ACSCMnote2staff"/>
        <w:ind w:left="1530" w:hanging="900"/>
        <w:rPr>
          <w:i w:val="0"/>
          <w:iCs/>
        </w:rPr>
      </w:pPr>
      <w:r w:rsidRPr="00233A7B">
        <w:rPr>
          <w:i w:val="0"/>
          <w:iCs/>
        </w:rPr>
        <w:t xml:space="preserve">d.            keeping external doors and windows closed </w:t>
      </w:r>
      <w:r w:rsidR="00F606A9" w:rsidRPr="00233A7B">
        <w:rPr>
          <w:i w:val="0"/>
          <w:iCs/>
        </w:rPr>
        <w:t>to the [specify specific locations]</w:t>
      </w:r>
    </w:p>
    <w:p w14:paraId="24535542" w14:textId="6E5494D7" w:rsidR="00C66719" w:rsidRPr="00233A7B" w:rsidRDefault="00C66719" w:rsidP="00D64B63">
      <w:pPr>
        <w:pStyle w:val="ACSCMnote2staff"/>
        <w:ind w:left="1530" w:hanging="900"/>
        <w:rPr>
          <w:i w:val="0"/>
          <w:iCs/>
        </w:rPr>
      </w:pPr>
      <w:r w:rsidRPr="00233A7B">
        <w:rPr>
          <w:i w:val="0"/>
          <w:iCs/>
        </w:rPr>
        <w:lastRenderedPageBreak/>
        <w:t>e</w:t>
      </w:r>
      <w:r w:rsidR="00B7255F" w:rsidRPr="00233A7B">
        <w:rPr>
          <w:i w:val="0"/>
          <w:iCs/>
        </w:rPr>
        <w:t>.           </w:t>
      </w:r>
      <w:r w:rsidRPr="00233A7B">
        <w:rPr>
          <w:i w:val="0"/>
          <w:iCs/>
        </w:rPr>
        <w:t xml:space="preserve">noise monitoring procedures </w:t>
      </w:r>
    </w:p>
    <w:p w14:paraId="22E1BFE4" w14:textId="13633CAF" w:rsidR="00B7255F" w:rsidRPr="00233A7B" w:rsidRDefault="00C66719" w:rsidP="00C66719">
      <w:pPr>
        <w:pStyle w:val="ACSCMnote2staff"/>
        <w:ind w:left="1530" w:hanging="900"/>
        <w:rPr>
          <w:i w:val="0"/>
          <w:iCs/>
        </w:rPr>
      </w:pPr>
      <w:r w:rsidRPr="00233A7B">
        <w:rPr>
          <w:i w:val="0"/>
          <w:iCs/>
        </w:rPr>
        <w:t>f</w:t>
      </w:r>
      <w:r w:rsidR="00B7255F" w:rsidRPr="00233A7B">
        <w:rPr>
          <w:i w:val="0"/>
          <w:iCs/>
        </w:rPr>
        <w:t>.            complaints procedure</w:t>
      </w:r>
    </w:p>
    <w:p w14:paraId="2D804D13" w14:textId="78D130DA" w:rsidR="00B7255F" w:rsidRPr="00233A7B" w:rsidRDefault="00ED3DFB" w:rsidP="00ED3DFB">
      <w:pPr>
        <w:pStyle w:val="ACSCMnote2staff"/>
        <w:ind w:left="630"/>
        <w:rPr>
          <w:i w:val="0"/>
          <w:iCs/>
        </w:rPr>
      </w:pPr>
      <w:r w:rsidRPr="00233A7B">
        <w:rPr>
          <w:i w:val="0"/>
          <w:iCs/>
        </w:rPr>
        <w:t>g</w:t>
      </w:r>
      <w:r w:rsidR="00B7255F" w:rsidRPr="00233A7B">
        <w:rPr>
          <w:i w:val="0"/>
          <w:iCs/>
        </w:rPr>
        <w:t xml:space="preserve">.           staff training </w:t>
      </w:r>
    </w:p>
    <w:p w14:paraId="0C4C1E79" w14:textId="151154BC" w:rsidR="00ED3DFB" w:rsidRPr="00233A7B" w:rsidRDefault="00ED3DFB" w:rsidP="00ED3DFB">
      <w:pPr>
        <w:pStyle w:val="ACSCMnote2staff"/>
        <w:ind w:left="630"/>
        <w:rPr>
          <w:i w:val="0"/>
          <w:iCs/>
        </w:rPr>
      </w:pPr>
      <w:r w:rsidRPr="00233A7B">
        <w:rPr>
          <w:i w:val="0"/>
          <w:iCs/>
        </w:rPr>
        <w:t>h.</w:t>
      </w:r>
      <w:r w:rsidRPr="00233A7B">
        <w:rPr>
          <w:i w:val="0"/>
          <w:iCs/>
        </w:rPr>
        <w:tab/>
        <w:t>staff contact details</w:t>
      </w:r>
    </w:p>
    <w:p w14:paraId="6BFE33FF" w14:textId="17DFE549" w:rsidR="00D92F75" w:rsidRPr="00233A7B" w:rsidRDefault="009168A6" w:rsidP="00714EC7">
      <w:pPr>
        <w:pStyle w:val="ACSCMnote2staff"/>
        <w:rPr>
          <w:i w:val="0"/>
          <w:iCs/>
        </w:rPr>
      </w:pPr>
      <w:r w:rsidRPr="00233A7B">
        <w:rPr>
          <w:i w:val="0"/>
          <w:iCs/>
        </w:rPr>
        <w:t>The certified NMP (as certified by the council) shall be implemented and maintained throughout [specify period]</w:t>
      </w:r>
      <w:r w:rsidR="00BB7E52" w:rsidRPr="00233A7B">
        <w:rPr>
          <w:i w:val="0"/>
          <w:iCs/>
        </w:rPr>
        <w:t>.</w:t>
      </w:r>
    </w:p>
    <w:p w14:paraId="036BCD95" w14:textId="49FA7C22" w:rsidR="00BB7E52" w:rsidRPr="00A63A89" w:rsidRDefault="00BB7E52" w:rsidP="00714EC7">
      <w:pPr>
        <w:pStyle w:val="ACSCMnote2staff"/>
      </w:pPr>
      <w:r w:rsidRPr="00A63A89">
        <w:t>Guidance Note:</w:t>
      </w:r>
    </w:p>
    <w:p w14:paraId="0604C6F0" w14:textId="626CADC6" w:rsidR="00714EC7" w:rsidRPr="00A63A89" w:rsidRDefault="009168A6" w:rsidP="00714EC7">
      <w:pPr>
        <w:pStyle w:val="ACSCMnote2staff"/>
      </w:pPr>
      <w:r w:rsidRPr="00A63A89">
        <w:t>Best practice is for</w:t>
      </w:r>
      <w:r w:rsidR="00714EC7" w:rsidRPr="00A63A89">
        <w:t xml:space="preserve"> management plan conditions </w:t>
      </w:r>
      <w:r w:rsidRPr="00A63A89">
        <w:t>to</w:t>
      </w:r>
      <w:r w:rsidR="00714EC7" w:rsidRPr="00A63A89">
        <w:t xml:space="preserve"> specify the purpose/objective of the plan and</w:t>
      </w:r>
      <w:r w:rsidR="00BB7E52" w:rsidRPr="00A63A89">
        <w:t xml:space="preserve"> to also</w:t>
      </w:r>
      <w:r w:rsidR="00714EC7" w:rsidRPr="00A63A89">
        <w:t xml:space="preserve"> list the matters that the final plan will be certified against.</w:t>
      </w:r>
    </w:p>
    <w:p w14:paraId="76A5BF59" w14:textId="77777777" w:rsidR="00C71030" w:rsidRPr="00A63A89" w:rsidRDefault="00C71030" w:rsidP="00C71030">
      <w:pPr>
        <w:pStyle w:val="ACSCMconditiondivider"/>
      </w:pPr>
    </w:p>
    <w:p w14:paraId="0D7B2FEF" w14:textId="3C76F861" w:rsidR="00AF45EB" w:rsidRPr="00A63A89" w:rsidRDefault="00AF45EB" w:rsidP="00AF45EB">
      <w:pPr>
        <w:pStyle w:val="ACSCMStaffHeader"/>
      </w:pPr>
      <w:r w:rsidRPr="00A63A89">
        <w:t>Guidance Note:</w:t>
      </w:r>
    </w:p>
    <w:p w14:paraId="49EAA96F" w14:textId="77777777" w:rsidR="00AF45EB" w:rsidRPr="00A63A89" w:rsidRDefault="00AF45EB" w:rsidP="00AF45EB">
      <w:pPr>
        <w:pStyle w:val="ACSCMnote2staff"/>
      </w:pPr>
      <w:r w:rsidRPr="00A63A89">
        <w:t>Condition (1) should be imposed in all situations where the activity has originally required consent because it is expected to breach the noise limits specified in the relevant plan. Condition (1) should not be imposed in situations where consent is not required because of an expected infringement of the plan rules relating to noise, and where there is little or no expectation that such a breach would occur once the activity commences. Plans normally establish the circumstances in which noise rules do or do not apply (e.g. crowd noise may be excluded). Check the parameters set out in the plan before imposing any conditions relating to noise. Consider using condition (1), relating to hours of operation, as an alternative, where appropriate.</w:t>
      </w:r>
    </w:p>
    <w:p w14:paraId="4A72D759" w14:textId="77777777" w:rsidR="00AF45EB" w:rsidRPr="00A63A89" w:rsidRDefault="00AF45EB" w:rsidP="00AF45EB">
      <w:pPr>
        <w:pStyle w:val="ACSCMnote2staff"/>
      </w:pPr>
      <w:r w:rsidRPr="00A63A89">
        <w:t xml:space="preserve">Condition (1) and the accompanying advice note refer to the relevant New Zealand Standards for noise measurement and assessment. </w:t>
      </w:r>
    </w:p>
    <w:p w14:paraId="32BC4ADF" w14:textId="77777777" w:rsidR="00AF45EB" w:rsidRPr="00A63A89" w:rsidRDefault="00AF45EB" w:rsidP="00AF45EB">
      <w:pPr>
        <w:pStyle w:val="ACSCMnote2staff"/>
      </w:pPr>
      <w:r w:rsidRPr="00A63A89">
        <w:t xml:space="preserve">Conditions (2) and (3) cater for situations where there is some likelihood or expectation that the limits specified in condition (1) could be breached. Both conditions require potentially expensive noise assessments to be carried out and should not otherwise be imposed. </w:t>
      </w:r>
    </w:p>
    <w:p w14:paraId="7C91292C" w14:textId="4DD23170" w:rsidR="00AF45EB" w:rsidRPr="00A63A89" w:rsidRDefault="00AF45EB" w:rsidP="00AF45EB">
      <w:pPr>
        <w:pStyle w:val="ACSCMnote2staff"/>
      </w:pPr>
      <w:r w:rsidRPr="00A63A89">
        <w:t>Condition (2) can be employed where there is sufficient risk and uncertainty associated with noise from the activity, that necessitates an acoustic report once the consent has been given effect to</w:t>
      </w:r>
      <w:r w:rsidR="001C3CF9" w:rsidRPr="00A63A89">
        <w:t>, to</w:t>
      </w:r>
      <w:r w:rsidRPr="00A63A89">
        <w:t xml:space="preserve"> confirm the activity meets the noise levels anticipated. </w:t>
      </w:r>
    </w:p>
    <w:p w14:paraId="67E566DB" w14:textId="2DAA0E1D" w:rsidR="00AF45EB" w:rsidRPr="00A63A89" w:rsidRDefault="00AF45EB" w:rsidP="00AF45EB">
      <w:pPr>
        <w:pStyle w:val="ACSCMnote2staff"/>
      </w:pPr>
      <w:r w:rsidRPr="00A63A89">
        <w:t>The situations in which both conditions (2) and (3) or just condition (3) might be imposed are set out in the following table. The circumstances described in the table are illustrative</w:t>
      </w:r>
      <w:r w:rsidR="001C3CF9" w:rsidRPr="00A63A89">
        <w:t xml:space="preserve"> only</w:t>
      </w:r>
      <w:r w:rsidRPr="00A63A89">
        <w:t xml:space="preserve"> and do not account for all situations. Conditions </w:t>
      </w:r>
      <w:r w:rsidR="00E9068F" w:rsidRPr="00A63A89">
        <w:t>should be</w:t>
      </w:r>
      <w:r w:rsidR="009E0E9A" w:rsidRPr="00A63A89">
        <w:t xml:space="preserve"> selected if they are applicable</w:t>
      </w:r>
      <w:r w:rsidR="0080287F" w:rsidRPr="00A63A89">
        <w:t>, and discretion (depending on the activity) will need to be exercised</w:t>
      </w:r>
      <w:r w:rsidRPr="00A63A89">
        <w:t xml:space="preserve">. A full assessment of the proposal, site and surroundings is </w:t>
      </w:r>
      <w:r w:rsidRPr="00A63A89">
        <w:lastRenderedPageBreak/>
        <w:t>required to determine whether monitoring and reporting obligations should be imposed.</w:t>
      </w:r>
    </w:p>
    <w:p w14:paraId="66A7D2B9" w14:textId="74D5074E" w:rsidR="00AF45EB" w:rsidRPr="00A63A89" w:rsidRDefault="00AF45EB" w:rsidP="00AF45EB">
      <w:pPr>
        <w:pStyle w:val="ACSCMnote2staff"/>
      </w:pPr>
      <w:r w:rsidRPr="00A63A89">
        <w:t xml:space="preserve">The control of noise associated with construction activities is covered by </w:t>
      </w:r>
      <w:hyperlink r:id="rId13" w:history="1">
        <w:r w:rsidRPr="00865B76">
          <w:rPr>
            <w:rStyle w:val="Hyperlink"/>
            <w:rFonts w:cs="Arial"/>
          </w:rPr>
          <w:t>condition (</w:t>
        </w:r>
        <w:r w:rsidR="00EF162B" w:rsidRPr="00865B76">
          <w:rPr>
            <w:rStyle w:val="Hyperlink"/>
            <w:rFonts w:cs="Arial"/>
          </w:rPr>
          <w:t>4</w:t>
        </w:r>
        <w:r w:rsidRPr="00865B76">
          <w:rPr>
            <w:rStyle w:val="Hyperlink"/>
            <w:rFonts w:cs="Arial"/>
          </w:rPr>
          <w:t>),</w:t>
        </w:r>
      </w:hyperlink>
      <w:r w:rsidRPr="00A63A89">
        <w:t xml:space="preserve"> general construction conditions.</w:t>
      </w:r>
    </w:p>
    <w:tbl>
      <w:tblPr>
        <w:tblW w:w="9515" w:type="dxa"/>
        <w:jc w:val="center"/>
        <w:tblBorders>
          <w:top w:val="dotted" w:sz="4" w:space="0" w:color="008000"/>
          <w:left w:val="dotted" w:sz="4" w:space="0" w:color="008000"/>
          <w:bottom w:val="dotted" w:sz="4" w:space="0" w:color="008000"/>
          <w:right w:val="dotted" w:sz="4" w:space="0" w:color="008000"/>
          <w:insideH w:val="dotted" w:sz="4" w:space="0" w:color="008000"/>
        </w:tblBorders>
        <w:tblLook w:val="01E0" w:firstRow="1" w:lastRow="1" w:firstColumn="1" w:lastColumn="1" w:noHBand="0" w:noVBand="0"/>
      </w:tblPr>
      <w:tblGrid>
        <w:gridCol w:w="7445"/>
        <w:gridCol w:w="2070"/>
      </w:tblGrid>
      <w:tr w:rsidR="0092793E" w:rsidRPr="00A63A89" w14:paraId="432CB767" w14:textId="77777777" w:rsidTr="000A440F">
        <w:trPr>
          <w:jc w:val="center"/>
        </w:trPr>
        <w:tc>
          <w:tcPr>
            <w:tcW w:w="7445" w:type="dxa"/>
          </w:tcPr>
          <w:p w14:paraId="14EB8C76" w14:textId="77777777" w:rsidR="0092793E" w:rsidRPr="00A63A89" w:rsidRDefault="0092793E" w:rsidP="00590825">
            <w:pPr>
              <w:pStyle w:val="ACSCMnote2staff"/>
              <w:ind w:left="0"/>
            </w:pPr>
            <w:r w:rsidRPr="00A63A89">
              <w:t>Circumstances (illustrative only)</w:t>
            </w:r>
          </w:p>
        </w:tc>
        <w:tc>
          <w:tcPr>
            <w:tcW w:w="2070" w:type="dxa"/>
          </w:tcPr>
          <w:p w14:paraId="2B785A4B" w14:textId="77777777" w:rsidR="0092793E" w:rsidRPr="00A63A89" w:rsidRDefault="0092793E" w:rsidP="008B7F61">
            <w:pPr>
              <w:pStyle w:val="ACSCMnote2staff"/>
              <w:ind w:left="0"/>
              <w:jc w:val="center"/>
            </w:pPr>
            <w:r w:rsidRPr="00A63A89">
              <w:t>condition #</w:t>
            </w:r>
          </w:p>
        </w:tc>
      </w:tr>
      <w:tr w:rsidR="0092793E" w:rsidRPr="00A63A89" w14:paraId="6BE7E99C" w14:textId="77777777" w:rsidTr="000A440F">
        <w:trPr>
          <w:jc w:val="center"/>
        </w:trPr>
        <w:tc>
          <w:tcPr>
            <w:tcW w:w="7445" w:type="dxa"/>
          </w:tcPr>
          <w:p w14:paraId="2584C130" w14:textId="77777777" w:rsidR="0092793E" w:rsidRPr="00A63A89" w:rsidRDefault="0092793E" w:rsidP="00590825">
            <w:pPr>
              <w:pStyle w:val="ACSCMnote2staff"/>
              <w:ind w:left="0"/>
            </w:pPr>
            <w:r w:rsidRPr="00A63A89">
              <w:t>Medium to high risk profile</w:t>
            </w:r>
          </w:p>
          <w:p w14:paraId="70F40EF3" w14:textId="77777777" w:rsidR="0092793E" w:rsidRPr="00A63A89" w:rsidRDefault="0092793E" w:rsidP="00A263AB">
            <w:pPr>
              <w:pStyle w:val="ACSCMnote2staff"/>
              <w:ind w:left="0"/>
            </w:pPr>
            <w:r w:rsidRPr="00A63A89">
              <w:t>Activity is located in close proximity to site boundary and sensitive receptors</w:t>
            </w:r>
          </w:p>
          <w:p w14:paraId="5DEE692D" w14:textId="77777777" w:rsidR="0092793E" w:rsidRPr="00A63A89" w:rsidRDefault="0092793E" w:rsidP="00A263AB">
            <w:pPr>
              <w:pStyle w:val="ACSCMnote2staff"/>
              <w:ind w:left="0"/>
            </w:pPr>
            <w:r w:rsidRPr="00A63A89">
              <w:t>The exact placement of noise-generating equipment (e.g. telecommunication cabinets, air conditioning units, extractor fans) is not clear</w:t>
            </w:r>
          </w:p>
          <w:p w14:paraId="1E45C894" w14:textId="77777777" w:rsidR="0092793E" w:rsidRPr="00A63A89" w:rsidRDefault="0092793E" w:rsidP="00A263AB">
            <w:pPr>
              <w:pStyle w:val="ACSCMnote2staff"/>
              <w:ind w:left="0"/>
            </w:pPr>
            <w:r w:rsidRPr="00A63A89">
              <w:t>Noise from activity could lead to complaints from other parties</w:t>
            </w:r>
          </w:p>
          <w:p w14:paraId="762C9873" w14:textId="77777777" w:rsidR="0092793E" w:rsidRPr="00A63A89" w:rsidRDefault="0092793E" w:rsidP="00A263AB">
            <w:pPr>
              <w:pStyle w:val="ACSCMnote2staff"/>
              <w:ind w:left="0"/>
            </w:pPr>
            <w:r w:rsidRPr="00A63A89">
              <w:t>AEE does not state what noise levels will be generated by the activity with a high level of confidence, or relies on speculative assertions. For example:</w:t>
            </w:r>
          </w:p>
          <w:p w14:paraId="27E166F2" w14:textId="77777777" w:rsidR="0092793E" w:rsidRPr="00A63A89" w:rsidRDefault="0092793E" w:rsidP="00456C36">
            <w:pPr>
              <w:pStyle w:val="ACSCMnote2staff"/>
              <w:numPr>
                <w:ilvl w:val="0"/>
                <w:numId w:val="13"/>
              </w:numPr>
              <w:ind w:left="360"/>
            </w:pPr>
            <w:r w:rsidRPr="00A63A89">
              <w:t>AEE relies on noise profile of similar activities, elsewhere</w:t>
            </w:r>
          </w:p>
          <w:p w14:paraId="0D370C70" w14:textId="77777777" w:rsidR="0092793E" w:rsidRPr="00A63A89" w:rsidRDefault="0092793E" w:rsidP="00456C36">
            <w:pPr>
              <w:pStyle w:val="ACSCMnote2staff"/>
              <w:numPr>
                <w:ilvl w:val="0"/>
                <w:numId w:val="13"/>
              </w:numPr>
              <w:ind w:left="360"/>
            </w:pPr>
            <w:r w:rsidRPr="00A63A89">
              <w:t>AEE contains no background noise readings for subject site</w:t>
            </w:r>
          </w:p>
          <w:p w14:paraId="13E4D2D9" w14:textId="77777777" w:rsidR="0092793E" w:rsidRPr="00A63A89" w:rsidRDefault="0092793E" w:rsidP="00456C36">
            <w:pPr>
              <w:pStyle w:val="ACSCMnote2staff"/>
              <w:numPr>
                <w:ilvl w:val="0"/>
                <w:numId w:val="13"/>
              </w:numPr>
              <w:ind w:left="360"/>
            </w:pPr>
            <w:r w:rsidRPr="00A63A89">
              <w:t>Activity involves an increase in intensity of use (e.g. increase in number of children at a day care centre), and AEE includes no baseline noise readings for subject site</w:t>
            </w:r>
          </w:p>
        </w:tc>
        <w:tc>
          <w:tcPr>
            <w:tcW w:w="2070" w:type="dxa"/>
          </w:tcPr>
          <w:p w14:paraId="4C797E1D" w14:textId="77777777" w:rsidR="0092793E" w:rsidRPr="00A63A89" w:rsidRDefault="0092793E" w:rsidP="000A440F">
            <w:pPr>
              <w:pStyle w:val="ACSCMnote2staff"/>
              <w:ind w:hanging="492"/>
            </w:pPr>
            <w:r w:rsidRPr="00A63A89">
              <w:t>(2) and (3)</w:t>
            </w:r>
          </w:p>
        </w:tc>
      </w:tr>
      <w:tr w:rsidR="0092793E" w:rsidRPr="00A63A89" w14:paraId="20E6EED2" w14:textId="77777777" w:rsidTr="000A440F">
        <w:trPr>
          <w:jc w:val="center"/>
        </w:trPr>
        <w:tc>
          <w:tcPr>
            <w:tcW w:w="7445" w:type="dxa"/>
          </w:tcPr>
          <w:p w14:paraId="3AFA0606" w14:textId="77777777" w:rsidR="0092793E" w:rsidRPr="00A63A89" w:rsidRDefault="0092793E" w:rsidP="00A263AB">
            <w:pPr>
              <w:pStyle w:val="ACSCMnote2staff"/>
              <w:ind w:left="0"/>
            </w:pPr>
            <w:r w:rsidRPr="00A63A89">
              <w:t>Low to medium risk profile</w:t>
            </w:r>
          </w:p>
          <w:p w14:paraId="24C5F3DD" w14:textId="77777777" w:rsidR="0092793E" w:rsidRPr="00A63A89" w:rsidRDefault="0092793E" w:rsidP="00A263AB">
            <w:pPr>
              <w:pStyle w:val="ACSCMnote2staff"/>
              <w:ind w:left="0"/>
            </w:pPr>
            <w:r w:rsidRPr="00A63A89">
              <w:t>Activity is not located in close proximity to site boundary and sensitive receptors</w:t>
            </w:r>
          </w:p>
          <w:p w14:paraId="42DD7836" w14:textId="77777777" w:rsidR="00DB3AFF" w:rsidRPr="00A63A89" w:rsidRDefault="0092793E" w:rsidP="00A263AB">
            <w:pPr>
              <w:pStyle w:val="ACSCMnote2staff"/>
              <w:ind w:left="0"/>
            </w:pPr>
            <w:r w:rsidRPr="00A63A89">
              <w:t>Noise from activity could nevertheless lead to complaints from other parties</w:t>
            </w:r>
          </w:p>
          <w:p w14:paraId="1E256346" w14:textId="0A74EE0F" w:rsidR="0092793E" w:rsidRPr="00A63A89" w:rsidRDefault="0092793E" w:rsidP="00A263AB">
            <w:pPr>
              <w:pStyle w:val="ACSCMnote2staff"/>
              <w:ind w:left="0"/>
            </w:pPr>
            <w:r w:rsidRPr="00A63A89">
              <w:t>AEE states what noise levels will be generated by the activity with a high level of confidence. For example:</w:t>
            </w:r>
          </w:p>
          <w:p w14:paraId="1B5E3984" w14:textId="77777777" w:rsidR="0092793E" w:rsidRPr="00A63A89" w:rsidRDefault="0092793E" w:rsidP="00456C36">
            <w:pPr>
              <w:pStyle w:val="ACSCMnote2staff"/>
              <w:numPr>
                <w:ilvl w:val="0"/>
                <w:numId w:val="14"/>
              </w:numPr>
              <w:ind w:left="315" w:hanging="315"/>
            </w:pPr>
            <w:r w:rsidRPr="00A63A89">
              <w:t>AEE includes ratings for noise that will be generated by standard noise-generating equipment (e.g. telecommunication cabinets, air conditioning units, extractor fans)</w:t>
            </w:r>
          </w:p>
          <w:p w14:paraId="08D14291" w14:textId="77777777" w:rsidR="0092793E" w:rsidRPr="00A63A89" w:rsidRDefault="0092793E" w:rsidP="00456C36">
            <w:pPr>
              <w:pStyle w:val="ACSCMnote2staff"/>
              <w:numPr>
                <w:ilvl w:val="0"/>
                <w:numId w:val="14"/>
              </w:numPr>
              <w:ind w:left="315" w:hanging="315"/>
            </w:pPr>
            <w:r w:rsidRPr="00A63A89">
              <w:t>AEE includes background noise readings for subject site</w:t>
            </w:r>
          </w:p>
          <w:p w14:paraId="5EF35E56" w14:textId="77777777" w:rsidR="0092793E" w:rsidRPr="00A63A89" w:rsidRDefault="0092793E" w:rsidP="00456C36">
            <w:pPr>
              <w:pStyle w:val="ACSCMnote2staff"/>
              <w:numPr>
                <w:ilvl w:val="0"/>
                <w:numId w:val="14"/>
              </w:numPr>
              <w:ind w:left="315" w:hanging="315"/>
            </w:pPr>
            <w:r w:rsidRPr="00A63A89">
              <w:t>Activity involves an increase in intensity of use (e.g. increase in number of children at a day care centre), and AEE includes baseline noise readings for subject site</w:t>
            </w:r>
          </w:p>
        </w:tc>
        <w:tc>
          <w:tcPr>
            <w:tcW w:w="2070" w:type="dxa"/>
          </w:tcPr>
          <w:p w14:paraId="3976E2C8" w14:textId="77777777" w:rsidR="0092793E" w:rsidRPr="00A63A89" w:rsidRDefault="0092793E" w:rsidP="000A440F">
            <w:pPr>
              <w:pStyle w:val="ACSCMnote2staff"/>
              <w:ind w:hanging="492"/>
            </w:pPr>
            <w:r w:rsidRPr="00A63A89">
              <w:t>(2)</w:t>
            </w:r>
          </w:p>
        </w:tc>
      </w:tr>
    </w:tbl>
    <w:p w14:paraId="4E28F92A" w14:textId="77777777" w:rsidR="0092793E" w:rsidRPr="00A63A89" w:rsidRDefault="0092793E" w:rsidP="00AF45EB">
      <w:pPr>
        <w:pStyle w:val="ACSCMnote2staff"/>
      </w:pPr>
    </w:p>
    <w:sectPr w:rsidR="0092793E" w:rsidRPr="00A63A89" w:rsidSect="00D97F2A">
      <w:headerReference w:type="even" r:id="rId14"/>
      <w:headerReference w:type="default" r:id="rId15"/>
      <w:footerReference w:type="even" r:id="rId16"/>
      <w:footerReference w:type="default" r:id="rId17"/>
      <w:headerReference w:type="first" r:id="rId18"/>
      <w:footerReference w:type="first" r:id="rId19"/>
      <w:pgSz w:w="11906" w:h="16838"/>
      <w:pgMar w:top="1440" w:right="1466"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9ABC" w14:textId="77777777" w:rsidR="00A54B75" w:rsidRDefault="00A54B75" w:rsidP="00C85CC0">
      <w:pPr>
        <w:spacing w:after="0" w:line="240" w:lineRule="auto"/>
      </w:pPr>
      <w:r>
        <w:separator/>
      </w:r>
    </w:p>
  </w:endnote>
  <w:endnote w:type="continuationSeparator" w:id="0">
    <w:p w14:paraId="7A8A4672" w14:textId="77777777" w:rsidR="00A54B75" w:rsidRDefault="00A54B75"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09BC246A" w:rsidR="00801086" w:rsidRDefault="009B2F72">
    <w:pPr>
      <w:pStyle w:val="Footer"/>
    </w:pPr>
    <w:fldSimple w:instr=" DOCPROPERTY &quot;Document Footer&quot; ">
      <w:r w:rsidR="00A63A89">
        <w:t>20201215 Noise Conditions v0.4 with DLA Piper comments(6765008.1).docx</w:t>
      </w:r>
    </w:fldSimple>
    <w:r w:rsidR="00801086">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908663696"/>
      <w:docPartObj>
        <w:docPartGallery w:val="Page Numbers (Bottom of Page)"/>
        <w:docPartUnique/>
      </w:docPartObj>
    </w:sdtPr>
    <w:sdtEndPr/>
    <w:sdtContent>
      <w:sdt>
        <w:sdtPr>
          <w:rPr>
            <w:sz w:val="22"/>
          </w:rPr>
          <w:id w:val="-1168701476"/>
          <w:docPartObj>
            <w:docPartGallery w:val="Page Numbers (Top of Page)"/>
            <w:docPartUnique/>
          </w:docPartObj>
        </w:sdtPr>
        <w:sdtEndPr/>
        <w:sdtContent>
          <w:p w14:paraId="687F1650" w14:textId="2DDF55E5" w:rsidR="00B91E6A" w:rsidRPr="002157B4" w:rsidRDefault="00B91E6A" w:rsidP="00B91E6A">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3</w:t>
            </w:r>
            <w:r w:rsidRPr="002157B4">
              <w:rPr>
                <w:sz w:val="22"/>
              </w:rPr>
              <w:fldChar w:fldCharType="end"/>
            </w:r>
            <w:r w:rsidRPr="002157B4">
              <w:rPr>
                <w:sz w:val="22"/>
              </w:rPr>
              <w:tab/>
            </w:r>
            <w:r w:rsidR="00424361">
              <w:rPr>
                <w:sz w:val="22"/>
              </w:rPr>
              <w:t>January 2021</w:t>
            </w:r>
            <w:r w:rsidRPr="002157B4">
              <w:rPr>
                <w:sz w:val="22"/>
              </w:rPr>
              <w:tab/>
              <w:t>RC 5.2.</w:t>
            </w:r>
            <w:r w:rsidR="000E3039">
              <w:rPr>
                <w:sz w:val="22"/>
              </w:rPr>
              <w:t>20</w:t>
            </w:r>
            <w:r w:rsidRPr="002157B4">
              <w:rPr>
                <w:sz w:val="22"/>
              </w:rPr>
              <w:t xml:space="preserve"> (V</w:t>
            </w:r>
            <w:r w:rsidR="0070366D">
              <w:rPr>
                <w:sz w:val="22"/>
              </w:rPr>
              <w:t>1</w:t>
            </w:r>
            <w:r w:rsidRPr="002157B4">
              <w:rPr>
                <w:sz w:val="22"/>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83568937"/>
      <w:docPartObj>
        <w:docPartGallery w:val="Page Numbers (Bottom of Page)"/>
        <w:docPartUnique/>
      </w:docPartObj>
    </w:sdtPr>
    <w:sdtEndPr/>
    <w:sdtContent>
      <w:sdt>
        <w:sdtPr>
          <w:rPr>
            <w:sz w:val="22"/>
          </w:rPr>
          <w:id w:val="-1705238520"/>
          <w:docPartObj>
            <w:docPartGallery w:val="Page Numbers (Top of Page)"/>
            <w:docPartUnique/>
          </w:docPartObj>
        </w:sdtPr>
        <w:sdtEndPr/>
        <w:sdtContent>
          <w:p w14:paraId="1740CDD1" w14:textId="38612053" w:rsidR="00B91E6A" w:rsidRPr="002157B4" w:rsidRDefault="00B91E6A" w:rsidP="00B91E6A">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3</w:t>
            </w:r>
            <w:r w:rsidRPr="002157B4">
              <w:rPr>
                <w:sz w:val="22"/>
              </w:rPr>
              <w:fldChar w:fldCharType="end"/>
            </w:r>
            <w:r w:rsidRPr="002157B4">
              <w:rPr>
                <w:sz w:val="22"/>
              </w:rPr>
              <w:tab/>
            </w:r>
            <w:r w:rsidR="004D4F77">
              <w:rPr>
                <w:sz w:val="22"/>
              </w:rPr>
              <w:tab/>
            </w:r>
            <w:r w:rsidR="00424361">
              <w:rPr>
                <w:sz w:val="22"/>
              </w:rPr>
              <w:t>January 2021</w:t>
            </w:r>
            <w:r w:rsidR="000E3039">
              <w:rPr>
                <w:sz w:val="22"/>
              </w:rPr>
              <w:t xml:space="preserve">                          </w:t>
            </w:r>
            <w:r w:rsidRPr="002157B4">
              <w:rPr>
                <w:sz w:val="22"/>
              </w:rPr>
              <w:t>RC 5.2.</w:t>
            </w:r>
            <w:r w:rsidR="000E3039">
              <w:rPr>
                <w:sz w:val="22"/>
              </w:rPr>
              <w:t>20</w:t>
            </w:r>
            <w:r w:rsidR="00C462BA">
              <w:rPr>
                <w:sz w:val="22"/>
              </w:rPr>
              <w:t xml:space="preserve"> (</w:t>
            </w:r>
            <w:r w:rsidRPr="002157B4">
              <w:rPr>
                <w:sz w:val="22"/>
              </w:rPr>
              <w:t>V</w:t>
            </w:r>
            <w:r w:rsidR="00F93510">
              <w:rPr>
                <w:sz w:val="22"/>
              </w:rPr>
              <w:t>1</w:t>
            </w:r>
            <w:r w:rsidRPr="002157B4">
              <w:rPr>
                <w:sz w:val="22"/>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70AC" w14:textId="77777777" w:rsidR="00A54B75" w:rsidRPr="000A7727" w:rsidRDefault="00A54B75" w:rsidP="00C85CC0">
      <w:pPr>
        <w:spacing w:after="0" w:line="240" w:lineRule="auto"/>
        <w:rPr>
          <w:color w:val="008AC4"/>
        </w:rPr>
      </w:pPr>
      <w:r w:rsidRPr="000A7727">
        <w:rPr>
          <w:color w:val="008AC4"/>
        </w:rPr>
        <w:separator/>
      </w:r>
    </w:p>
  </w:footnote>
  <w:footnote w:type="continuationSeparator" w:id="0">
    <w:p w14:paraId="6D606BA1" w14:textId="77777777" w:rsidR="00A54B75" w:rsidRDefault="00A54B75" w:rsidP="00C8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9F7B" w14:textId="77777777" w:rsidR="00CE4CFA" w:rsidRDefault="00CE4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D5D5" w14:textId="77777777" w:rsidR="00CE4CFA" w:rsidRDefault="00CE4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BD8D" w14:textId="77777777" w:rsidR="00CE4CFA" w:rsidRDefault="00CE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 w15:restartNumberingAfterBreak="0">
    <w:nsid w:val="02C32FE0"/>
    <w:multiLevelType w:val="hybridMultilevel"/>
    <w:tmpl w:val="D944B24C"/>
    <w:lvl w:ilvl="0" w:tplc="14090019">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8892417"/>
    <w:multiLevelType w:val="hybridMultilevel"/>
    <w:tmpl w:val="E364386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B2A7BC9"/>
    <w:multiLevelType w:val="hybridMultilevel"/>
    <w:tmpl w:val="86D2B492"/>
    <w:lvl w:ilvl="0" w:tplc="54AA816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14483C4B"/>
    <w:multiLevelType w:val="multilevel"/>
    <w:tmpl w:val="FE965040"/>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7"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27637F4"/>
    <w:multiLevelType w:val="hybridMultilevel"/>
    <w:tmpl w:val="AD4A74BA"/>
    <w:lvl w:ilvl="0" w:tplc="1FA42AA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0048BD"/>
    <w:multiLevelType w:val="hybridMultilevel"/>
    <w:tmpl w:val="9A60E0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DAB0F12"/>
    <w:multiLevelType w:val="hybridMultilevel"/>
    <w:tmpl w:val="A91873D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45581612"/>
    <w:multiLevelType w:val="hybridMultilevel"/>
    <w:tmpl w:val="AD3EC13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15B5FC0"/>
    <w:multiLevelType w:val="multilevel"/>
    <w:tmpl w:val="FE965040"/>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57D6644B"/>
    <w:multiLevelType w:val="hybridMultilevel"/>
    <w:tmpl w:val="C55AC4A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6"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7"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9087210">
    <w:abstractNumId w:val="6"/>
  </w:num>
  <w:num w:numId="2" w16cid:durableId="246812223">
    <w:abstractNumId w:val="0"/>
  </w:num>
  <w:num w:numId="3" w16cid:durableId="944725995">
    <w:abstractNumId w:val="7"/>
  </w:num>
  <w:num w:numId="4" w16cid:durableId="1772621727">
    <w:abstractNumId w:val="16"/>
  </w:num>
  <w:num w:numId="5" w16cid:durableId="699664257">
    <w:abstractNumId w:val="13"/>
  </w:num>
  <w:num w:numId="6" w16cid:durableId="818230844">
    <w:abstractNumId w:val="17"/>
  </w:num>
  <w:num w:numId="7" w16cid:durableId="316374407">
    <w:abstractNumId w:val="9"/>
  </w:num>
  <w:num w:numId="8" w16cid:durableId="946430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148863">
    <w:abstractNumId w:val="4"/>
  </w:num>
  <w:num w:numId="10" w16cid:durableId="2001957713">
    <w:abstractNumId w:val="10"/>
  </w:num>
  <w:num w:numId="11" w16cid:durableId="164564116">
    <w:abstractNumId w:val="5"/>
  </w:num>
  <w:num w:numId="12" w16cid:durableId="708839090">
    <w:abstractNumId w:val="14"/>
  </w:num>
  <w:num w:numId="13" w16cid:durableId="1008249">
    <w:abstractNumId w:val="15"/>
  </w:num>
  <w:num w:numId="14" w16cid:durableId="276719706">
    <w:abstractNumId w:val="12"/>
  </w:num>
  <w:num w:numId="15" w16cid:durableId="1082534244">
    <w:abstractNumId w:val="2"/>
  </w:num>
  <w:num w:numId="16" w16cid:durableId="1421759955">
    <w:abstractNumId w:val="2"/>
  </w:num>
  <w:num w:numId="17" w16cid:durableId="414328639">
    <w:abstractNumId w:val="11"/>
  </w:num>
  <w:num w:numId="18" w16cid:durableId="473060586">
    <w:abstractNumId w:val="1"/>
  </w:num>
  <w:num w:numId="19" w16cid:durableId="1847792835">
    <w:abstractNumId w:val="8"/>
  </w:num>
  <w:num w:numId="20" w16cid:durableId="89099298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4465"/>
    <w:rsid w:val="000062A4"/>
    <w:rsid w:val="00012283"/>
    <w:rsid w:val="0001291E"/>
    <w:rsid w:val="000233EF"/>
    <w:rsid w:val="00025643"/>
    <w:rsid w:val="000503F3"/>
    <w:rsid w:val="0005071B"/>
    <w:rsid w:val="00052E45"/>
    <w:rsid w:val="0005504D"/>
    <w:rsid w:val="00063BFC"/>
    <w:rsid w:val="00073D99"/>
    <w:rsid w:val="00075404"/>
    <w:rsid w:val="00075663"/>
    <w:rsid w:val="000841DD"/>
    <w:rsid w:val="00087EB9"/>
    <w:rsid w:val="000942AD"/>
    <w:rsid w:val="00096344"/>
    <w:rsid w:val="000A18E5"/>
    <w:rsid w:val="000A4220"/>
    <w:rsid w:val="000A437E"/>
    <w:rsid w:val="000A440F"/>
    <w:rsid w:val="000A47E1"/>
    <w:rsid w:val="000A5DB8"/>
    <w:rsid w:val="000A6B66"/>
    <w:rsid w:val="000A7727"/>
    <w:rsid w:val="000B0BC4"/>
    <w:rsid w:val="000C4020"/>
    <w:rsid w:val="000C57E2"/>
    <w:rsid w:val="000C749E"/>
    <w:rsid w:val="000D0E2F"/>
    <w:rsid w:val="000D4D80"/>
    <w:rsid w:val="000D538F"/>
    <w:rsid w:val="000D5F25"/>
    <w:rsid w:val="000E3039"/>
    <w:rsid w:val="000F2744"/>
    <w:rsid w:val="000F5F8A"/>
    <w:rsid w:val="00105A8E"/>
    <w:rsid w:val="00115E94"/>
    <w:rsid w:val="0012041E"/>
    <w:rsid w:val="001268D4"/>
    <w:rsid w:val="00134DA3"/>
    <w:rsid w:val="0013568B"/>
    <w:rsid w:val="00143CC8"/>
    <w:rsid w:val="00150CD2"/>
    <w:rsid w:val="00151736"/>
    <w:rsid w:val="00161FB2"/>
    <w:rsid w:val="00171BDB"/>
    <w:rsid w:val="00172439"/>
    <w:rsid w:val="00173772"/>
    <w:rsid w:val="00174CB5"/>
    <w:rsid w:val="001756DC"/>
    <w:rsid w:val="00175BCB"/>
    <w:rsid w:val="00180154"/>
    <w:rsid w:val="00180439"/>
    <w:rsid w:val="00185A98"/>
    <w:rsid w:val="001865AE"/>
    <w:rsid w:val="00194668"/>
    <w:rsid w:val="001A01EE"/>
    <w:rsid w:val="001A3842"/>
    <w:rsid w:val="001A3DEB"/>
    <w:rsid w:val="001B52F0"/>
    <w:rsid w:val="001B7F50"/>
    <w:rsid w:val="001C30E4"/>
    <w:rsid w:val="001C3CF9"/>
    <w:rsid w:val="001C3D60"/>
    <w:rsid w:val="001D51E2"/>
    <w:rsid w:val="001D71C6"/>
    <w:rsid w:val="001E4171"/>
    <w:rsid w:val="00201927"/>
    <w:rsid w:val="00207235"/>
    <w:rsid w:val="00214A99"/>
    <w:rsid w:val="002223C7"/>
    <w:rsid w:val="00223183"/>
    <w:rsid w:val="00232D03"/>
    <w:rsid w:val="00233A7B"/>
    <w:rsid w:val="0023587B"/>
    <w:rsid w:val="002372D3"/>
    <w:rsid w:val="002512D0"/>
    <w:rsid w:val="00257F38"/>
    <w:rsid w:val="0026556C"/>
    <w:rsid w:val="00271136"/>
    <w:rsid w:val="00276706"/>
    <w:rsid w:val="00281CD3"/>
    <w:rsid w:val="00281E90"/>
    <w:rsid w:val="00287680"/>
    <w:rsid w:val="0029163D"/>
    <w:rsid w:val="002918F5"/>
    <w:rsid w:val="002933BC"/>
    <w:rsid w:val="00293745"/>
    <w:rsid w:val="00293748"/>
    <w:rsid w:val="00296361"/>
    <w:rsid w:val="002A4AE7"/>
    <w:rsid w:val="002C0741"/>
    <w:rsid w:val="002C3F43"/>
    <w:rsid w:val="002C4904"/>
    <w:rsid w:val="002D38BD"/>
    <w:rsid w:val="002D4284"/>
    <w:rsid w:val="002E441D"/>
    <w:rsid w:val="002E78F1"/>
    <w:rsid w:val="002F15A7"/>
    <w:rsid w:val="002F34EB"/>
    <w:rsid w:val="002F5E44"/>
    <w:rsid w:val="002F67F0"/>
    <w:rsid w:val="0030166A"/>
    <w:rsid w:val="00301929"/>
    <w:rsid w:val="00306CC1"/>
    <w:rsid w:val="0031580F"/>
    <w:rsid w:val="003311B6"/>
    <w:rsid w:val="00333A7D"/>
    <w:rsid w:val="00355016"/>
    <w:rsid w:val="0037388B"/>
    <w:rsid w:val="003800C5"/>
    <w:rsid w:val="003830FE"/>
    <w:rsid w:val="003831A7"/>
    <w:rsid w:val="00384E89"/>
    <w:rsid w:val="00390A23"/>
    <w:rsid w:val="00393272"/>
    <w:rsid w:val="003A028E"/>
    <w:rsid w:val="003B6B4D"/>
    <w:rsid w:val="003C3FD1"/>
    <w:rsid w:val="003D0BCF"/>
    <w:rsid w:val="003D2DEE"/>
    <w:rsid w:val="003E3CF0"/>
    <w:rsid w:val="003E4DDE"/>
    <w:rsid w:val="00400591"/>
    <w:rsid w:val="00403AAF"/>
    <w:rsid w:val="004049E9"/>
    <w:rsid w:val="00417534"/>
    <w:rsid w:val="00417938"/>
    <w:rsid w:val="0042070F"/>
    <w:rsid w:val="00424361"/>
    <w:rsid w:val="00426A0E"/>
    <w:rsid w:val="00434BC9"/>
    <w:rsid w:val="00443A62"/>
    <w:rsid w:val="00445094"/>
    <w:rsid w:val="00447EDA"/>
    <w:rsid w:val="00451466"/>
    <w:rsid w:val="00454FBD"/>
    <w:rsid w:val="00456C36"/>
    <w:rsid w:val="00457C10"/>
    <w:rsid w:val="00464175"/>
    <w:rsid w:val="004725E8"/>
    <w:rsid w:val="00481AFD"/>
    <w:rsid w:val="0048466F"/>
    <w:rsid w:val="0048644A"/>
    <w:rsid w:val="00486F56"/>
    <w:rsid w:val="00487AA1"/>
    <w:rsid w:val="004955FE"/>
    <w:rsid w:val="004967D2"/>
    <w:rsid w:val="00496A13"/>
    <w:rsid w:val="004B5FA8"/>
    <w:rsid w:val="004C10A6"/>
    <w:rsid w:val="004C5897"/>
    <w:rsid w:val="004D4F77"/>
    <w:rsid w:val="004E01B0"/>
    <w:rsid w:val="004E022D"/>
    <w:rsid w:val="004E268C"/>
    <w:rsid w:val="004F41C3"/>
    <w:rsid w:val="00502C45"/>
    <w:rsid w:val="00502DAA"/>
    <w:rsid w:val="005048BB"/>
    <w:rsid w:val="0050519B"/>
    <w:rsid w:val="00506756"/>
    <w:rsid w:val="00510434"/>
    <w:rsid w:val="0051201C"/>
    <w:rsid w:val="00517022"/>
    <w:rsid w:val="00517DBA"/>
    <w:rsid w:val="00531A77"/>
    <w:rsid w:val="005553E7"/>
    <w:rsid w:val="00563372"/>
    <w:rsid w:val="005638BE"/>
    <w:rsid w:val="005667A4"/>
    <w:rsid w:val="005673F6"/>
    <w:rsid w:val="00567E67"/>
    <w:rsid w:val="0058094A"/>
    <w:rsid w:val="005839E6"/>
    <w:rsid w:val="00590825"/>
    <w:rsid w:val="00592B2C"/>
    <w:rsid w:val="005A313E"/>
    <w:rsid w:val="005B0D74"/>
    <w:rsid w:val="005C3F83"/>
    <w:rsid w:val="005C4D1C"/>
    <w:rsid w:val="005C6601"/>
    <w:rsid w:val="005D66AD"/>
    <w:rsid w:val="005E0161"/>
    <w:rsid w:val="005E0F77"/>
    <w:rsid w:val="005E4D77"/>
    <w:rsid w:val="005E5E27"/>
    <w:rsid w:val="005E6795"/>
    <w:rsid w:val="005F052E"/>
    <w:rsid w:val="005F12D3"/>
    <w:rsid w:val="005F222B"/>
    <w:rsid w:val="005F442C"/>
    <w:rsid w:val="005F601C"/>
    <w:rsid w:val="00600151"/>
    <w:rsid w:val="006020C1"/>
    <w:rsid w:val="0061018F"/>
    <w:rsid w:val="00611487"/>
    <w:rsid w:val="006430F1"/>
    <w:rsid w:val="00647BF9"/>
    <w:rsid w:val="006670AF"/>
    <w:rsid w:val="00671FA9"/>
    <w:rsid w:val="00674982"/>
    <w:rsid w:val="00681931"/>
    <w:rsid w:val="0068213A"/>
    <w:rsid w:val="006842C7"/>
    <w:rsid w:val="006A46BB"/>
    <w:rsid w:val="006B190B"/>
    <w:rsid w:val="006B3FE6"/>
    <w:rsid w:val="006B46AB"/>
    <w:rsid w:val="006B6257"/>
    <w:rsid w:val="006B799D"/>
    <w:rsid w:val="006D2BB3"/>
    <w:rsid w:val="006E7AE2"/>
    <w:rsid w:val="006F769D"/>
    <w:rsid w:val="0070366D"/>
    <w:rsid w:val="00705901"/>
    <w:rsid w:val="007146F0"/>
    <w:rsid w:val="00714EC7"/>
    <w:rsid w:val="0071578E"/>
    <w:rsid w:val="007206F4"/>
    <w:rsid w:val="00723383"/>
    <w:rsid w:val="00725C2D"/>
    <w:rsid w:val="007276B8"/>
    <w:rsid w:val="00733070"/>
    <w:rsid w:val="007333D5"/>
    <w:rsid w:val="00733F6C"/>
    <w:rsid w:val="00734F4A"/>
    <w:rsid w:val="00737E2C"/>
    <w:rsid w:val="00741123"/>
    <w:rsid w:val="00744B84"/>
    <w:rsid w:val="0075183B"/>
    <w:rsid w:val="007712D6"/>
    <w:rsid w:val="0077313D"/>
    <w:rsid w:val="007909F1"/>
    <w:rsid w:val="00795E67"/>
    <w:rsid w:val="00797620"/>
    <w:rsid w:val="007A0350"/>
    <w:rsid w:val="007A0DA5"/>
    <w:rsid w:val="007A3EB8"/>
    <w:rsid w:val="007A4240"/>
    <w:rsid w:val="007A42F0"/>
    <w:rsid w:val="007A5219"/>
    <w:rsid w:val="007B2D49"/>
    <w:rsid w:val="007B2FB7"/>
    <w:rsid w:val="007C2A94"/>
    <w:rsid w:val="007C7EBB"/>
    <w:rsid w:val="007E0518"/>
    <w:rsid w:val="007E5594"/>
    <w:rsid w:val="007F5B16"/>
    <w:rsid w:val="00801086"/>
    <w:rsid w:val="0080287F"/>
    <w:rsid w:val="00803713"/>
    <w:rsid w:val="00803FB7"/>
    <w:rsid w:val="00810293"/>
    <w:rsid w:val="00820245"/>
    <w:rsid w:val="00824408"/>
    <w:rsid w:val="0082641A"/>
    <w:rsid w:val="00827ADF"/>
    <w:rsid w:val="00834135"/>
    <w:rsid w:val="00835858"/>
    <w:rsid w:val="0084164B"/>
    <w:rsid w:val="008516DA"/>
    <w:rsid w:val="008528A2"/>
    <w:rsid w:val="008540B9"/>
    <w:rsid w:val="008554E9"/>
    <w:rsid w:val="00864227"/>
    <w:rsid w:val="00865B76"/>
    <w:rsid w:val="00877F45"/>
    <w:rsid w:val="0089171E"/>
    <w:rsid w:val="00893F68"/>
    <w:rsid w:val="00895E9F"/>
    <w:rsid w:val="008A1359"/>
    <w:rsid w:val="008A6F74"/>
    <w:rsid w:val="008B7F61"/>
    <w:rsid w:val="008C2CAB"/>
    <w:rsid w:val="008D16CE"/>
    <w:rsid w:val="008E0F2E"/>
    <w:rsid w:val="008E657B"/>
    <w:rsid w:val="008F05D3"/>
    <w:rsid w:val="008F3FDC"/>
    <w:rsid w:val="00900576"/>
    <w:rsid w:val="009168A6"/>
    <w:rsid w:val="00925633"/>
    <w:rsid w:val="00926167"/>
    <w:rsid w:val="0092793E"/>
    <w:rsid w:val="0093345D"/>
    <w:rsid w:val="00936A96"/>
    <w:rsid w:val="00944F1E"/>
    <w:rsid w:val="009517E0"/>
    <w:rsid w:val="00971E4B"/>
    <w:rsid w:val="00981DEC"/>
    <w:rsid w:val="00997352"/>
    <w:rsid w:val="009A342E"/>
    <w:rsid w:val="009B2D4F"/>
    <w:rsid w:val="009B2F72"/>
    <w:rsid w:val="009C7226"/>
    <w:rsid w:val="009C7706"/>
    <w:rsid w:val="009D4BEF"/>
    <w:rsid w:val="009E0E9A"/>
    <w:rsid w:val="00A05E5A"/>
    <w:rsid w:val="00A0768F"/>
    <w:rsid w:val="00A17747"/>
    <w:rsid w:val="00A263AB"/>
    <w:rsid w:val="00A40A8E"/>
    <w:rsid w:val="00A415D6"/>
    <w:rsid w:val="00A41B1E"/>
    <w:rsid w:val="00A426E6"/>
    <w:rsid w:val="00A46252"/>
    <w:rsid w:val="00A5135C"/>
    <w:rsid w:val="00A54B75"/>
    <w:rsid w:val="00A569CE"/>
    <w:rsid w:val="00A62388"/>
    <w:rsid w:val="00A629D9"/>
    <w:rsid w:val="00A63A89"/>
    <w:rsid w:val="00A63B70"/>
    <w:rsid w:val="00A64896"/>
    <w:rsid w:val="00A73E53"/>
    <w:rsid w:val="00A77737"/>
    <w:rsid w:val="00A83B8E"/>
    <w:rsid w:val="00A95872"/>
    <w:rsid w:val="00AA2375"/>
    <w:rsid w:val="00AA28D3"/>
    <w:rsid w:val="00AB6EEC"/>
    <w:rsid w:val="00AD6D0A"/>
    <w:rsid w:val="00AD79B2"/>
    <w:rsid w:val="00AE60FD"/>
    <w:rsid w:val="00AF45EB"/>
    <w:rsid w:val="00B14A74"/>
    <w:rsid w:val="00B20930"/>
    <w:rsid w:val="00B20C01"/>
    <w:rsid w:val="00B26AFC"/>
    <w:rsid w:val="00B30686"/>
    <w:rsid w:val="00B323F3"/>
    <w:rsid w:val="00B34552"/>
    <w:rsid w:val="00B46B49"/>
    <w:rsid w:val="00B46FA1"/>
    <w:rsid w:val="00B51AF9"/>
    <w:rsid w:val="00B55825"/>
    <w:rsid w:val="00B56AC8"/>
    <w:rsid w:val="00B63228"/>
    <w:rsid w:val="00B659E5"/>
    <w:rsid w:val="00B66A8C"/>
    <w:rsid w:val="00B7255F"/>
    <w:rsid w:val="00B726D4"/>
    <w:rsid w:val="00B778B0"/>
    <w:rsid w:val="00B86D42"/>
    <w:rsid w:val="00B91E6A"/>
    <w:rsid w:val="00BA2DF9"/>
    <w:rsid w:val="00BA68ED"/>
    <w:rsid w:val="00BB0971"/>
    <w:rsid w:val="00BB4B2E"/>
    <w:rsid w:val="00BB7E52"/>
    <w:rsid w:val="00BC178F"/>
    <w:rsid w:val="00BC2E41"/>
    <w:rsid w:val="00BE5823"/>
    <w:rsid w:val="00BF1568"/>
    <w:rsid w:val="00BF635F"/>
    <w:rsid w:val="00C00187"/>
    <w:rsid w:val="00C019F3"/>
    <w:rsid w:val="00C02E7B"/>
    <w:rsid w:val="00C1465D"/>
    <w:rsid w:val="00C23661"/>
    <w:rsid w:val="00C40AA2"/>
    <w:rsid w:val="00C42365"/>
    <w:rsid w:val="00C4600A"/>
    <w:rsid w:val="00C462BA"/>
    <w:rsid w:val="00C522ED"/>
    <w:rsid w:val="00C5300E"/>
    <w:rsid w:val="00C6442D"/>
    <w:rsid w:val="00C66719"/>
    <w:rsid w:val="00C71030"/>
    <w:rsid w:val="00C722E8"/>
    <w:rsid w:val="00C741A5"/>
    <w:rsid w:val="00C80244"/>
    <w:rsid w:val="00C85CC0"/>
    <w:rsid w:val="00C934DF"/>
    <w:rsid w:val="00C950B8"/>
    <w:rsid w:val="00CA1214"/>
    <w:rsid w:val="00CA4717"/>
    <w:rsid w:val="00CB4636"/>
    <w:rsid w:val="00CB5DEA"/>
    <w:rsid w:val="00CB7668"/>
    <w:rsid w:val="00CC0437"/>
    <w:rsid w:val="00CC192F"/>
    <w:rsid w:val="00CD52EF"/>
    <w:rsid w:val="00CE4CFA"/>
    <w:rsid w:val="00CF1A6A"/>
    <w:rsid w:val="00CF4939"/>
    <w:rsid w:val="00D00876"/>
    <w:rsid w:val="00D04B5C"/>
    <w:rsid w:val="00D21D4C"/>
    <w:rsid w:val="00D376BF"/>
    <w:rsid w:val="00D3789B"/>
    <w:rsid w:val="00D41897"/>
    <w:rsid w:val="00D4230A"/>
    <w:rsid w:val="00D4249A"/>
    <w:rsid w:val="00D42A71"/>
    <w:rsid w:val="00D45571"/>
    <w:rsid w:val="00D47AAE"/>
    <w:rsid w:val="00D55022"/>
    <w:rsid w:val="00D64B63"/>
    <w:rsid w:val="00D704F1"/>
    <w:rsid w:val="00D752DD"/>
    <w:rsid w:val="00D80436"/>
    <w:rsid w:val="00D80E70"/>
    <w:rsid w:val="00D81116"/>
    <w:rsid w:val="00D92F75"/>
    <w:rsid w:val="00D967DC"/>
    <w:rsid w:val="00D97F2A"/>
    <w:rsid w:val="00DA1BF6"/>
    <w:rsid w:val="00DA233C"/>
    <w:rsid w:val="00DB0721"/>
    <w:rsid w:val="00DB3567"/>
    <w:rsid w:val="00DB3AFF"/>
    <w:rsid w:val="00DC17F6"/>
    <w:rsid w:val="00DC346A"/>
    <w:rsid w:val="00DC5E1B"/>
    <w:rsid w:val="00DE3783"/>
    <w:rsid w:val="00DF4BCF"/>
    <w:rsid w:val="00E005A2"/>
    <w:rsid w:val="00E11C6C"/>
    <w:rsid w:val="00E1690E"/>
    <w:rsid w:val="00E26796"/>
    <w:rsid w:val="00E321AA"/>
    <w:rsid w:val="00E335BB"/>
    <w:rsid w:val="00E33B23"/>
    <w:rsid w:val="00E37688"/>
    <w:rsid w:val="00E41580"/>
    <w:rsid w:val="00E61B96"/>
    <w:rsid w:val="00E6620E"/>
    <w:rsid w:val="00E7207B"/>
    <w:rsid w:val="00E72324"/>
    <w:rsid w:val="00E73023"/>
    <w:rsid w:val="00E82EBC"/>
    <w:rsid w:val="00E900D6"/>
    <w:rsid w:val="00E9068F"/>
    <w:rsid w:val="00E977AF"/>
    <w:rsid w:val="00EB43DD"/>
    <w:rsid w:val="00EC0103"/>
    <w:rsid w:val="00EC660F"/>
    <w:rsid w:val="00ED2C3D"/>
    <w:rsid w:val="00ED3DFB"/>
    <w:rsid w:val="00ED60A6"/>
    <w:rsid w:val="00ED7C27"/>
    <w:rsid w:val="00EF162B"/>
    <w:rsid w:val="00F064A4"/>
    <w:rsid w:val="00F12EA4"/>
    <w:rsid w:val="00F23784"/>
    <w:rsid w:val="00F27A8E"/>
    <w:rsid w:val="00F3145F"/>
    <w:rsid w:val="00F34FCB"/>
    <w:rsid w:val="00F43C79"/>
    <w:rsid w:val="00F571D0"/>
    <w:rsid w:val="00F600B4"/>
    <w:rsid w:val="00F606A9"/>
    <w:rsid w:val="00F63846"/>
    <w:rsid w:val="00F66953"/>
    <w:rsid w:val="00F73349"/>
    <w:rsid w:val="00F81244"/>
    <w:rsid w:val="00F83059"/>
    <w:rsid w:val="00F8477B"/>
    <w:rsid w:val="00F84934"/>
    <w:rsid w:val="00F93510"/>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61C132"/>
  <w15:docId w15:val="{F58544B2-699B-4CB9-966E-51951342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sz w:val="24"/>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34"/>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 w:val="24"/>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6"/>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9"/>
      </w:numPr>
    </w:pPr>
  </w:style>
  <w:style w:type="paragraph" w:customStyle="1" w:styleId="ACBodyTextBulletsLevel2">
    <w:name w:val="AC BodyText Bullets Level 2"/>
    <w:basedOn w:val="ACBodyTextBullets"/>
    <w:link w:val="ACBodyTextBulletsLevel2Char"/>
    <w:qFormat/>
    <w:rsid w:val="008A6F74"/>
    <w:pPr>
      <w:numPr>
        <w:ilvl w:val="3"/>
        <w:numId w:val="7"/>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6"/>
      </w:numPr>
    </w:pPr>
  </w:style>
  <w:style w:type="character" w:styleId="CommentReference">
    <w:name w:val="annotation reference"/>
    <w:basedOn w:val="DefaultParagraphFont"/>
    <w:uiPriority w:val="99"/>
    <w:semiHidden/>
    <w:unhideWhenUsed/>
    <w:rsid w:val="001C3CF9"/>
    <w:rPr>
      <w:sz w:val="16"/>
      <w:szCs w:val="16"/>
    </w:rPr>
  </w:style>
  <w:style w:type="paragraph" w:styleId="CommentText">
    <w:name w:val="annotation text"/>
    <w:basedOn w:val="Normal"/>
    <w:link w:val="CommentTextChar"/>
    <w:uiPriority w:val="99"/>
    <w:semiHidden/>
    <w:unhideWhenUsed/>
    <w:rsid w:val="001C3CF9"/>
    <w:pPr>
      <w:spacing w:line="240" w:lineRule="auto"/>
    </w:pPr>
    <w:rPr>
      <w:sz w:val="20"/>
      <w:szCs w:val="20"/>
    </w:rPr>
  </w:style>
  <w:style w:type="character" w:customStyle="1" w:styleId="CommentTextChar">
    <w:name w:val="Comment Text Char"/>
    <w:basedOn w:val="DefaultParagraphFont"/>
    <w:link w:val="CommentText"/>
    <w:uiPriority w:val="99"/>
    <w:semiHidden/>
    <w:rsid w:val="001C3C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3CF9"/>
    <w:rPr>
      <w:b/>
      <w:bCs/>
    </w:rPr>
  </w:style>
  <w:style w:type="character" w:customStyle="1" w:styleId="CommentSubjectChar">
    <w:name w:val="Comment Subject Char"/>
    <w:basedOn w:val="CommentTextChar"/>
    <w:link w:val="CommentSubject"/>
    <w:uiPriority w:val="99"/>
    <w:semiHidden/>
    <w:rsid w:val="001C3CF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280143734">
      <w:bodyDiv w:val="1"/>
      <w:marLeft w:val="0"/>
      <w:marRight w:val="0"/>
      <w:marTop w:val="0"/>
      <w:marBottom w:val="0"/>
      <w:divBdr>
        <w:top w:val="none" w:sz="0" w:space="0" w:color="auto"/>
        <w:left w:val="none" w:sz="0" w:space="0" w:color="auto"/>
        <w:bottom w:val="none" w:sz="0" w:space="0" w:color="auto"/>
        <w:right w:val="none" w:sz="0" w:space="0" w:color="auto"/>
      </w:divBdr>
    </w:div>
    <w:div w:id="1617053596">
      <w:bodyDiv w:val="1"/>
      <w:marLeft w:val="0"/>
      <w:marRight w:val="0"/>
      <w:marTop w:val="0"/>
      <w:marBottom w:val="0"/>
      <w:divBdr>
        <w:top w:val="none" w:sz="0" w:space="0" w:color="auto"/>
        <w:left w:val="none" w:sz="0" w:space="0" w:color="auto"/>
        <w:bottom w:val="none" w:sz="0" w:space="0" w:color="auto"/>
        <w:right w:val="none" w:sz="0" w:space="0" w:color="auto"/>
      </w:divBdr>
    </w:div>
    <w:div w:id="1816288230">
      <w:bodyDiv w:val="1"/>
      <w:marLeft w:val="0"/>
      <w:marRight w:val="0"/>
      <w:marTop w:val="0"/>
      <w:marBottom w:val="0"/>
      <w:divBdr>
        <w:top w:val="none" w:sz="0" w:space="0" w:color="auto"/>
        <w:left w:val="none" w:sz="0" w:space="0" w:color="auto"/>
        <w:bottom w:val="none" w:sz="0" w:space="0" w:color="auto"/>
        <w:right w:val="none" w:sz="0" w:space="0" w:color="auto"/>
      </w:divBdr>
    </w:div>
    <w:div w:id="184689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klcouncil.sharepoint.com/sites/regulatory-services-directorate/Document%20Management/RC%205.1.1%20Conditions%20Manual.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ppData\Local\Microsoft\Windows\INetCache\Content.Outlook\LT6C2BR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 C L I E N T ! 6 7 6 5 0 0 8 . 1 < / d o c u m e n t i d >  
     < s e n d e r i d > W A L D O . R A N D A L < / s e n d e r i d >  
     < s e n d e r e m a i l > W A L D O . R A N D A L @ N Z . D L A P I P E R . C O M < / s e n d e r e m a i l >  
     < l a s t m o d i f i e d > 2 0 2 1 - 0 1 - 1 8 T 1 1 : 5 0 : 0 0 . 0 0 0 0 0 0 0 + 1 3 : 0 0 < / l a s t m o d i f i e d >  
     < d a t a b a s e > C L I E N T 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4903C23A79A4F8C4A0FFF2F33D10C" ma:contentTypeVersion="11" ma:contentTypeDescription="Create a new document." ma:contentTypeScope="" ma:versionID="794678890dfbcecc2d921d42ad029eb5">
  <xsd:schema xmlns:xsd="http://www.w3.org/2001/XMLSchema" xmlns:xs="http://www.w3.org/2001/XMLSchema" xmlns:p="http://schemas.microsoft.com/office/2006/metadata/properties" xmlns:ns2="14d26d50-950a-46b4-affd-94cfd8c365e4" xmlns:ns3="bf44f64d-0c77-40a8-901f-6424715a55bd" targetNamespace="http://schemas.microsoft.com/office/2006/metadata/properties" ma:root="true" ma:fieldsID="555c1083e8ed0452ab32842473453193" ns2:_="" ns3:_="">
    <xsd:import namespace="14d26d50-950a-46b4-affd-94cfd8c365e4"/>
    <xsd:import namespace="bf44f64d-0c77-40a8-901f-6424715a5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6d50-950a-46b4-affd-94cfd8c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4f64d-0c77-40a8-901f-6424715a5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bf44f64d-0c77-40a8-901f-6424715a55bd">
      <UserInfo>
        <DisplayName>Andrew Gordon</DisplayName>
        <AccountId>226</AccountId>
        <AccountType/>
      </UserInfo>
      <UserInfo>
        <DisplayName>Bin Qiu</DisplayName>
        <AccountId>236</AccountId>
        <AccountType/>
      </UserInfo>
    </SharedWithUsers>
  </documentManagement>
</p:properties>
</file>

<file path=customXml/itemProps1.xml><?xml version="1.0" encoding="utf-8"?>
<ds:datastoreItem xmlns:ds="http://schemas.openxmlformats.org/officeDocument/2006/customXml" ds:itemID="{AB82D5E9-EEE6-5D4D-8A36-5B942012D50B}">
  <ds:schemaRefs>
    <ds:schemaRef ds:uri="http://schemas.openxmlformats.org/officeDocument/2006/bibliography"/>
  </ds:schemaRefs>
</ds:datastoreItem>
</file>

<file path=customXml/itemProps2.xml><?xml version="1.0" encoding="utf-8"?>
<ds:datastoreItem xmlns:ds="http://schemas.openxmlformats.org/officeDocument/2006/customXml" ds:itemID="{59336E24-F149-441E-9D1C-A194977215A6}">
  <ds:schemaRefs>
    <ds:schemaRef ds:uri="http://www.imanage.com/work/xmlschema"/>
  </ds:schemaRefs>
</ds:datastoreItem>
</file>

<file path=customXml/itemProps3.xml><?xml version="1.0" encoding="utf-8"?>
<ds:datastoreItem xmlns:ds="http://schemas.openxmlformats.org/officeDocument/2006/customXml" ds:itemID="{6973E3EE-3808-4F89-A944-5DA9942BA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6d50-950a-46b4-affd-94cfd8c365e4"/>
    <ds:schemaRef ds:uri="bf44f64d-0c77-40a8-901f-6424715a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5.xml><?xml version="1.0" encoding="utf-8"?>
<ds:datastoreItem xmlns:ds="http://schemas.openxmlformats.org/officeDocument/2006/customXml" ds:itemID="{DE27337F-D616-4FB4-814B-7DFFA9017410}">
  <ds:schemaRefs>
    <ds:schemaRef ds:uri="http://schemas.microsoft.com/office/2006/metadata/properties"/>
    <ds:schemaRef ds:uri="http://schemas.microsoft.com/office/infopath/2007/PartnerControls"/>
    <ds:schemaRef ds:uri="bf44f64d-0c77-40a8-901f-6424715a55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0</TotalTime>
  <Pages>6</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RC 5.2.4 Covenants Conditions</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5.2.4 Covenants Conditions</dc:title>
  <dc:subject/>
  <dc:creator>Michelle Tsang</dc:creator>
  <cp:keywords/>
  <cp:lastModifiedBy>RPA_ProdSPMigration</cp:lastModifiedBy>
  <cp:revision>2</cp:revision>
  <cp:lastPrinted>2019-12-19T00:01:00Z</cp:lastPrinted>
  <dcterms:created xsi:type="dcterms:W3CDTF">2023-04-01T07:13:00Z</dcterms:created>
  <dcterms:modified xsi:type="dcterms:W3CDTF">2023-04-01T07:13:00Z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0x01010012E4903C23A79A4F8C4A0FFF2F33D10C</vt:lpwstr>
  </property>
  <property fmtid="{D5CDD505-2E9C-101B-9397-08002B2CF9AE}" pid="3" name="DesignSubject">
    <vt:lpwstr/>
  </property>
  <property fmtid="{D5CDD505-2E9C-101B-9397-08002B2CF9AE}" pid="4" name="GeneralTags">
    <vt:lpwstr/>
  </property>
  <property fmtid="{D5CDD505-2E9C-101B-9397-08002B2CF9AE}" pid="5" name="Document Footer">
    <vt:lpwstr>20201215 Noise Conditions v0.4 with DLA Piper comments(6765008.1).docx</vt:lpwstr>
  </property>
</Properties>
</file>