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721B6643" w14:textId="77777777" w:rsidR="00003E3E" w:rsidRDefault="00003E3E" w:rsidP="00003E3E">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00D1F6FF" w14:textId="77777777" w:rsidR="008816B2" w:rsidRPr="00BF1568" w:rsidRDefault="008816B2" w:rsidP="008816B2">
      <w:pPr>
        <w:pStyle w:val="Subtitle"/>
        <w:spacing w:before="0" w:after="0"/>
        <w:ind w:right="3259" w:firstLine="567"/>
        <w:rPr>
          <w:sz w:val="40"/>
          <w:szCs w:val="22"/>
        </w:rPr>
      </w:pPr>
      <w:r>
        <w:rPr>
          <w:sz w:val="40"/>
          <w:szCs w:val="22"/>
        </w:rPr>
        <w:t>Arboricultural Conditions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4E89DEF8" w14:textId="77777777" w:rsidR="00B2760F" w:rsidRPr="00B2760F" w:rsidRDefault="00B2760F" w:rsidP="00B2760F">
      <w:pPr>
        <w:spacing w:before="1" w:after="120"/>
        <w:ind w:left="567" w:right="418"/>
        <w:rPr>
          <w:rFonts w:eastAsia="Calibri" w:cs="Times New Roman"/>
          <w:i/>
          <w:iCs/>
          <w:sz w:val="22"/>
        </w:rPr>
      </w:pPr>
      <w:bookmarkStart w:id="1" w:name="_Hlk25742611"/>
      <w:r w:rsidRPr="00B2760F">
        <w:rPr>
          <w:rFonts w:eastAsia="Calibri" w:cs="Times New Roman"/>
          <w:i/>
          <w:iCs/>
          <w:sz w:val="22"/>
        </w:rPr>
        <w:t xml:space="preserve">The information in this Standard Conditions Manual is, according to the Auckland Council’s best efforts, accurate at the time of publication.  Auckland Council makes every reasonable effort to keep it current and accurate. However, users of the Conditions Manual are advised that: </w:t>
      </w:r>
    </w:p>
    <w:bookmarkEnd w:id="1"/>
    <w:p w14:paraId="1A3BAA3C" w14:textId="77777777" w:rsidR="00B2760F" w:rsidRPr="00B2760F" w:rsidRDefault="00B2760F" w:rsidP="00B2760F">
      <w:pPr>
        <w:numPr>
          <w:ilvl w:val="0"/>
          <w:numId w:val="50"/>
        </w:numPr>
        <w:spacing w:after="120"/>
        <w:contextualSpacing/>
        <w:rPr>
          <w:rFonts w:eastAsia="Times New Roman" w:cs="Arial"/>
          <w:i/>
          <w:iCs/>
          <w:color w:val="000000"/>
          <w:sz w:val="22"/>
          <w:szCs w:val="24"/>
          <w:lang w:eastAsia="en-GB"/>
        </w:rPr>
      </w:pPr>
      <w:r w:rsidRPr="00B2760F">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DFE86FA" w14:textId="77777777" w:rsidR="00B2760F" w:rsidRPr="00B2760F" w:rsidRDefault="00B2760F" w:rsidP="00B2760F">
      <w:pPr>
        <w:numPr>
          <w:ilvl w:val="0"/>
          <w:numId w:val="50"/>
        </w:numPr>
        <w:spacing w:after="120"/>
        <w:contextualSpacing/>
        <w:rPr>
          <w:rFonts w:eastAsia="Times New Roman" w:cs="Arial"/>
          <w:i/>
          <w:iCs/>
          <w:color w:val="000000"/>
          <w:sz w:val="22"/>
          <w:szCs w:val="24"/>
          <w:lang w:eastAsia="en-GB"/>
        </w:rPr>
      </w:pPr>
      <w:r w:rsidRPr="00B2760F">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288D1417" w14:textId="77777777" w:rsidR="00B2760F" w:rsidRPr="00B2760F" w:rsidRDefault="00B2760F" w:rsidP="00B2760F">
      <w:pPr>
        <w:numPr>
          <w:ilvl w:val="0"/>
          <w:numId w:val="50"/>
        </w:numPr>
        <w:spacing w:after="120"/>
        <w:contextualSpacing/>
        <w:rPr>
          <w:rFonts w:eastAsia="Times New Roman" w:cs="Arial"/>
          <w:i/>
          <w:iCs/>
          <w:color w:val="000000"/>
          <w:sz w:val="22"/>
          <w:szCs w:val="24"/>
          <w:lang w:eastAsia="en-GB"/>
        </w:rPr>
      </w:pPr>
      <w:r w:rsidRPr="00B2760F">
        <w:rPr>
          <w:rFonts w:eastAsia="Times New Roman" w:cs="Arial"/>
          <w:i/>
          <w:iCs/>
          <w:color w:val="000000"/>
          <w:sz w:val="22"/>
          <w:szCs w:val="24"/>
          <w:lang w:eastAsia="en-GB"/>
        </w:rPr>
        <w:t>Further guidance as to whether to apply the conditions are included in the guidance notes that accompanies each condition.</w:t>
      </w:r>
    </w:p>
    <w:p w14:paraId="47488627" w14:textId="77777777" w:rsidR="00B2760F" w:rsidRPr="00B2760F" w:rsidRDefault="00B2760F" w:rsidP="00B2760F">
      <w:pPr>
        <w:numPr>
          <w:ilvl w:val="0"/>
          <w:numId w:val="50"/>
        </w:numPr>
        <w:spacing w:after="120"/>
        <w:contextualSpacing/>
        <w:rPr>
          <w:rFonts w:eastAsia="Times New Roman" w:cs="Arial"/>
          <w:i/>
          <w:iCs/>
          <w:color w:val="000000"/>
          <w:sz w:val="22"/>
          <w:szCs w:val="24"/>
          <w:lang w:eastAsia="en-GB"/>
        </w:rPr>
      </w:pPr>
      <w:r w:rsidRPr="00B2760F">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444F712A" w14:textId="77777777" w:rsidR="00B2760F" w:rsidRPr="00B2760F" w:rsidRDefault="00B2760F" w:rsidP="00B2760F">
      <w:pPr>
        <w:numPr>
          <w:ilvl w:val="0"/>
          <w:numId w:val="50"/>
        </w:numPr>
        <w:spacing w:after="120"/>
        <w:contextualSpacing/>
        <w:rPr>
          <w:rFonts w:eastAsia="Times New Roman" w:cs="Arial"/>
          <w:i/>
          <w:iCs/>
          <w:color w:val="000000"/>
          <w:sz w:val="22"/>
          <w:szCs w:val="24"/>
          <w:lang w:eastAsia="en-GB"/>
        </w:rPr>
      </w:pPr>
      <w:r w:rsidRPr="00B2760F">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p w14:paraId="4CDDE5DD" w14:textId="77777777" w:rsidR="001A3DEB" w:rsidRDefault="001A3DEB" w:rsidP="001A3DEB">
      <w:pPr>
        <w:tabs>
          <w:tab w:val="center" w:pos="1902"/>
        </w:tabs>
      </w:pPr>
    </w:p>
    <w:bookmarkEnd w:id="0"/>
    <w:p w14:paraId="07F9A8C6" w14:textId="5AB6864A" w:rsidR="008A6F74" w:rsidRPr="00113293" w:rsidRDefault="008A6F74" w:rsidP="00820245">
      <w:pPr>
        <w:pStyle w:val="Heading2"/>
      </w:pPr>
      <w:r w:rsidRPr="00113293">
        <w:lastRenderedPageBreak/>
        <w:t>Introduction</w:t>
      </w:r>
    </w:p>
    <w:p w14:paraId="42BDD414" w14:textId="77777777" w:rsidR="008816B2" w:rsidRPr="009721C6" w:rsidRDefault="008816B2" w:rsidP="008816B2">
      <w:pPr>
        <w:pStyle w:val="ACBodyText"/>
        <w:rPr>
          <w:rFonts w:eastAsiaTheme="minorHAnsi" w:cs="Arial"/>
        </w:rPr>
      </w:pPr>
      <w:bookmarkStart w:id="2" w:name="_Toc491179236"/>
      <w:r w:rsidRPr="009721C6">
        <w:rPr>
          <w:rFonts w:eastAsiaTheme="minorHAnsi" w:cs="Arial"/>
        </w:rPr>
        <w:t xml:space="preserve">These conditions relate to vegetation removal, the management of trees during the carrying out of construction and development works, the protection of vegetation through individual tree protection, and larger scale vegetation protection through landscape plans. </w:t>
      </w:r>
    </w:p>
    <w:p w14:paraId="077DD53E" w14:textId="77777777" w:rsidR="008816B2" w:rsidRPr="009721C6" w:rsidRDefault="008816B2" w:rsidP="008816B2">
      <w:pPr>
        <w:pStyle w:val="ACBodyText"/>
        <w:rPr>
          <w:rFonts w:eastAsiaTheme="minorHAnsi" w:cs="Arial"/>
        </w:rPr>
      </w:pPr>
      <w:r w:rsidRPr="009721C6">
        <w:rPr>
          <w:rFonts w:eastAsiaTheme="minorHAnsi" w:cs="Arial"/>
        </w:rPr>
        <w:t xml:space="preserve">These conditions will be placed on consents under the direction of a specialist arborist in councils </w:t>
      </w:r>
      <w:r>
        <w:rPr>
          <w:rFonts w:eastAsiaTheme="minorHAnsi" w:cs="Arial"/>
        </w:rPr>
        <w:t>Earth, Stream and Trees</w:t>
      </w:r>
      <w:r w:rsidRPr="009721C6">
        <w:rPr>
          <w:rFonts w:eastAsiaTheme="minorHAnsi" w:cs="Arial"/>
        </w:rPr>
        <w:t xml:space="preserve"> team. </w:t>
      </w:r>
    </w:p>
    <w:p w14:paraId="016A5410" w14:textId="77777777" w:rsidR="008816B2" w:rsidRPr="008816B2" w:rsidRDefault="008816B2" w:rsidP="008816B2">
      <w:pPr>
        <w:pStyle w:val="ACBodyText"/>
        <w:rPr>
          <w:rFonts w:eastAsiaTheme="minorHAnsi" w:cs="Arial"/>
          <w:b/>
          <w:bCs w:val="0"/>
          <w:color w:val="799900"/>
        </w:rPr>
      </w:pPr>
      <w:r w:rsidRPr="008816B2">
        <w:rPr>
          <w:rFonts w:eastAsiaTheme="minorHAnsi" w:cs="Arial"/>
          <w:b/>
          <w:bCs w:val="0"/>
          <w:color w:val="799900"/>
        </w:rPr>
        <w:t xml:space="preserve">These conditions are not to be used without first getting specialist expert arboricultural advice.  Please consult your specialist arborist in relation to all vegetation management and alteration consents. </w:t>
      </w:r>
    </w:p>
    <w:p w14:paraId="6727A78D" w14:textId="77777777" w:rsidR="008816B2" w:rsidRPr="009721C6" w:rsidRDefault="008816B2" w:rsidP="008816B2">
      <w:pPr>
        <w:pStyle w:val="ACBodyText"/>
        <w:rPr>
          <w:rFonts w:eastAsiaTheme="minorHAnsi" w:cs="Arial"/>
        </w:rPr>
      </w:pPr>
      <w:r w:rsidRPr="009721C6">
        <w:rPr>
          <w:rFonts w:eastAsiaTheme="minorHAnsi" w:cs="Arial"/>
        </w:rPr>
        <w:t>Please advise your specialist arborist (</w:t>
      </w:r>
      <w:r w:rsidRPr="009721C6">
        <w:rPr>
          <w:rFonts w:eastAsiaTheme="minorHAnsi" w:cs="Arial"/>
          <w:b/>
        </w:rPr>
        <w:t>prior</w:t>
      </w:r>
      <w:r w:rsidRPr="009721C6">
        <w:rPr>
          <w:rFonts w:eastAsiaTheme="minorHAnsi" w:cs="Arial"/>
        </w:rPr>
        <w:t xml:space="preserve"> to the finalisation of consent conditions or issuing of decision letters) if other council officers from areas such as traffic management, stormwater, or engineering have proposed changes in design or recommend conditions that could have an adverse impact upon the protected trees and/or vegetation subject to the application.</w:t>
      </w:r>
    </w:p>
    <w:p w14:paraId="7E52C0AF" w14:textId="2119BBF0" w:rsidR="008A6F74" w:rsidRPr="00E24704" w:rsidRDefault="008A6F74" w:rsidP="00D42A71">
      <w:pPr>
        <w:pStyle w:val="Heading2"/>
      </w:pPr>
      <w:r w:rsidRPr="00113293">
        <w:t>Which conditions should I use?</w:t>
      </w:r>
      <w:bookmarkEnd w:id="2"/>
    </w:p>
    <w:p w14:paraId="7FE48277" w14:textId="77777777" w:rsidR="008816B2" w:rsidRDefault="008816B2" w:rsidP="008816B2">
      <w:pPr>
        <w:pStyle w:val="ACBodyText"/>
      </w:pPr>
      <w:r>
        <w:t xml:space="preserve">You need to think carefully about which of the following conditions should be imposed on any particular consent, and not make a final decision before consulting with an arborist. In some cases conditions should only be imposed when works are consented in the root zone of protected trees, in other cases multiple versions of a condition have been drafted to address variations in the nature and complexity of the works occurring on the site. </w:t>
      </w:r>
    </w:p>
    <w:tbl>
      <w:tblPr>
        <w:tblStyle w:val="TableGrid"/>
        <w:tblW w:w="4677" w:type="pct"/>
        <w:tblInd w:w="607" w:type="dxa"/>
        <w:tblLook w:val="04A0" w:firstRow="1" w:lastRow="0" w:firstColumn="1" w:lastColumn="0" w:noHBand="0" w:noVBand="1"/>
      </w:tblPr>
      <w:tblGrid>
        <w:gridCol w:w="1510"/>
        <w:gridCol w:w="426"/>
        <w:gridCol w:w="426"/>
        <w:gridCol w:w="426"/>
        <w:gridCol w:w="426"/>
        <w:gridCol w:w="426"/>
        <w:gridCol w:w="426"/>
        <w:gridCol w:w="425"/>
        <w:gridCol w:w="425"/>
        <w:gridCol w:w="425"/>
        <w:gridCol w:w="472"/>
        <w:gridCol w:w="472"/>
        <w:gridCol w:w="472"/>
        <w:gridCol w:w="472"/>
        <w:gridCol w:w="472"/>
        <w:gridCol w:w="472"/>
        <w:gridCol w:w="472"/>
      </w:tblGrid>
      <w:tr w:rsidR="008816B2" w14:paraId="5CC7777D" w14:textId="77777777" w:rsidTr="00AA6771">
        <w:tc>
          <w:tcPr>
            <w:tcW w:w="873" w:type="pct"/>
            <w:vAlign w:val="center"/>
          </w:tcPr>
          <w:p w14:paraId="7C6E00BE" w14:textId="77777777" w:rsidR="008816B2" w:rsidRPr="00BA3718" w:rsidRDefault="008816B2" w:rsidP="00AA6771">
            <w:pPr>
              <w:spacing w:line="276" w:lineRule="auto"/>
              <w:rPr>
                <w:rFonts w:cs="Arial"/>
                <w:sz w:val="22"/>
              </w:rPr>
            </w:pPr>
            <w:r w:rsidRPr="00BA3718">
              <w:rPr>
                <w:rFonts w:cs="Arial"/>
                <w:sz w:val="22"/>
              </w:rPr>
              <w:t>Condition</w:t>
            </w:r>
          </w:p>
        </w:tc>
        <w:tc>
          <w:tcPr>
            <w:tcW w:w="246" w:type="pct"/>
            <w:vAlign w:val="center"/>
          </w:tcPr>
          <w:p w14:paraId="231F806C" w14:textId="77777777" w:rsidR="008816B2" w:rsidRPr="00BA3718" w:rsidRDefault="008816B2" w:rsidP="00AA6771">
            <w:pPr>
              <w:spacing w:line="276" w:lineRule="auto"/>
              <w:rPr>
                <w:rFonts w:cs="Arial"/>
                <w:sz w:val="22"/>
              </w:rPr>
            </w:pPr>
            <w:r w:rsidRPr="00BA3718">
              <w:rPr>
                <w:rFonts w:cs="Arial"/>
                <w:sz w:val="22"/>
              </w:rPr>
              <w:t>1</w:t>
            </w:r>
          </w:p>
        </w:tc>
        <w:tc>
          <w:tcPr>
            <w:tcW w:w="246" w:type="pct"/>
            <w:vAlign w:val="center"/>
          </w:tcPr>
          <w:p w14:paraId="0A8E6B68" w14:textId="77777777" w:rsidR="008816B2" w:rsidRPr="00BA3718" w:rsidRDefault="008816B2" w:rsidP="00AA6771">
            <w:pPr>
              <w:spacing w:line="276" w:lineRule="auto"/>
              <w:rPr>
                <w:rFonts w:cs="Arial"/>
                <w:sz w:val="22"/>
              </w:rPr>
            </w:pPr>
            <w:r w:rsidRPr="00BA3718">
              <w:rPr>
                <w:rFonts w:cs="Arial"/>
                <w:sz w:val="22"/>
              </w:rPr>
              <w:t>2</w:t>
            </w:r>
          </w:p>
        </w:tc>
        <w:tc>
          <w:tcPr>
            <w:tcW w:w="246" w:type="pct"/>
            <w:vAlign w:val="center"/>
          </w:tcPr>
          <w:p w14:paraId="14BB22CA" w14:textId="77777777" w:rsidR="008816B2" w:rsidRPr="00BA3718" w:rsidRDefault="008816B2" w:rsidP="00AA6771">
            <w:pPr>
              <w:spacing w:line="276" w:lineRule="auto"/>
              <w:rPr>
                <w:rFonts w:cs="Arial"/>
                <w:sz w:val="22"/>
              </w:rPr>
            </w:pPr>
            <w:r w:rsidRPr="00BA3718">
              <w:rPr>
                <w:rFonts w:cs="Arial"/>
                <w:sz w:val="22"/>
              </w:rPr>
              <w:t>3</w:t>
            </w:r>
          </w:p>
        </w:tc>
        <w:tc>
          <w:tcPr>
            <w:tcW w:w="246" w:type="pct"/>
            <w:vAlign w:val="center"/>
          </w:tcPr>
          <w:p w14:paraId="6A326716" w14:textId="77777777" w:rsidR="008816B2" w:rsidRPr="00BA3718" w:rsidRDefault="008816B2" w:rsidP="00AA6771">
            <w:pPr>
              <w:spacing w:line="276" w:lineRule="auto"/>
              <w:rPr>
                <w:rFonts w:cs="Arial"/>
                <w:sz w:val="22"/>
              </w:rPr>
            </w:pPr>
            <w:r w:rsidRPr="00BA3718">
              <w:rPr>
                <w:rFonts w:cs="Arial"/>
                <w:sz w:val="22"/>
              </w:rPr>
              <w:t>4</w:t>
            </w:r>
          </w:p>
        </w:tc>
        <w:tc>
          <w:tcPr>
            <w:tcW w:w="246" w:type="pct"/>
            <w:vAlign w:val="center"/>
          </w:tcPr>
          <w:p w14:paraId="2AA9B0AD" w14:textId="77777777" w:rsidR="008816B2" w:rsidRPr="00BA3718" w:rsidRDefault="008816B2" w:rsidP="00AA6771">
            <w:pPr>
              <w:spacing w:line="276" w:lineRule="auto"/>
              <w:rPr>
                <w:rFonts w:cs="Arial"/>
                <w:sz w:val="22"/>
              </w:rPr>
            </w:pPr>
            <w:r w:rsidRPr="00BA3718">
              <w:rPr>
                <w:rFonts w:cs="Arial"/>
                <w:sz w:val="22"/>
              </w:rPr>
              <w:t>5</w:t>
            </w:r>
          </w:p>
        </w:tc>
        <w:tc>
          <w:tcPr>
            <w:tcW w:w="246" w:type="pct"/>
            <w:vAlign w:val="center"/>
          </w:tcPr>
          <w:p w14:paraId="4AEBB616" w14:textId="77777777" w:rsidR="008816B2" w:rsidRPr="00BA3718" w:rsidRDefault="008816B2" w:rsidP="00AA6771">
            <w:pPr>
              <w:spacing w:line="276" w:lineRule="auto"/>
              <w:rPr>
                <w:rFonts w:cs="Arial"/>
                <w:sz w:val="22"/>
              </w:rPr>
            </w:pPr>
            <w:r w:rsidRPr="00BA3718">
              <w:rPr>
                <w:rFonts w:cs="Arial"/>
                <w:sz w:val="22"/>
              </w:rPr>
              <w:t>6</w:t>
            </w:r>
          </w:p>
        </w:tc>
        <w:tc>
          <w:tcPr>
            <w:tcW w:w="246" w:type="pct"/>
            <w:vAlign w:val="center"/>
          </w:tcPr>
          <w:p w14:paraId="4FB550A5" w14:textId="77777777" w:rsidR="008816B2" w:rsidRPr="00BA3718" w:rsidRDefault="008816B2" w:rsidP="00AA6771">
            <w:pPr>
              <w:spacing w:line="276" w:lineRule="auto"/>
              <w:rPr>
                <w:rFonts w:cs="Arial"/>
                <w:sz w:val="22"/>
              </w:rPr>
            </w:pPr>
            <w:r w:rsidRPr="00BA3718">
              <w:rPr>
                <w:rFonts w:cs="Arial"/>
                <w:sz w:val="22"/>
              </w:rPr>
              <w:t>7</w:t>
            </w:r>
          </w:p>
        </w:tc>
        <w:tc>
          <w:tcPr>
            <w:tcW w:w="246" w:type="pct"/>
            <w:vAlign w:val="center"/>
          </w:tcPr>
          <w:p w14:paraId="79E39DEF" w14:textId="77777777" w:rsidR="008816B2" w:rsidRPr="00BA3718" w:rsidRDefault="008816B2" w:rsidP="00AA6771">
            <w:pPr>
              <w:spacing w:line="276" w:lineRule="auto"/>
              <w:rPr>
                <w:rFonts w:cs="Arial"/>
                <w:sz w:val="22"/>
              </w:rPr>
            </w:pPr>
            <w:r w:rsidRPr="00BA3718">
              <w:rPr>
                <w:rFonts w:cs="Arial"/>
                <w:sz w:val="22"/>
              </w:rPr>
              <w:t>8</w:t>
            </w:r>
          </w:p>
        </w:tc>
        <w:tc>
          <w:tcPr>
            <w:tcW w:w="246" w:type="pct"/>
            <w:vAlign w:val="center"/>
          </w:tcPr>
          <w:p w14:paraId="2C2ECB6B" w14:textId="77777777" w:rsidR="008816B2" w:rsidRPr="00BA3718" w:rsidRDefault="008816B2" w:rsidP="00AA6771">
            <w:pPr>
              <w:spacing w:line="276" w:lineRule="auto"/>
              <w:rPr>
                <w:rFonts w:cs="Arial"/>
                <w:sz w:val="22"/>
              </w:rPr>
            </w:pPr>
            <w:r w:rsidRPr="00BA3718">
              <w:rPr>
                <w:rFonts w:cs="Arial"/>
                <w:sz w:val="22"/>
              </w:rPr>
              <w:t>9</w:t>
            </w:r>
          </w:p>
        </w:tc>
        <w:tc>
          <w:tcPr>
            <w:tcW w:w="273" w:type="pct"/>
            <w:vAlign w:val="center"/>
          </w:tcPr>
          <w:p w14:paraId="1A3E8970" w14:textId="77777777" w:rsidR="008816B2" w:rsidRPr="00BA3718" w:rsidRDefault="008816B2" w:rsidP="00AA6771">
            <w:pPr>
              <w:spacing w:line="276" w:lineRule="auto"/>
              <w:rPr>
                <w:rFonts w:cs="Arial"/>
                <w:sz w:val="22"/>
              </w:rPr>
            </w:pPr>
            <w:r w:rsidRPr="00BA3718">
              <w:rPr>
                <w:rFonts w:cs="Arial"/>
                <w:sz w:val="22"/>
              </w:rPr>
              <w:t>10</w:t>
            </w:r>
          </w:p>
        </w:tc>
        <w:tc>
          <w:tcPr>
            <w:tcW w:w="273" w:type="pct"/>
            <w:vAlign w:val="center"/>
          </w:tcPr>
          <w:p w14:paraId="6C2B3EB0" w14:textId="77777777" w:rsidR="008816B2" w:rsidRPr="00BA3718" w:rsidRDefault="008816B2" w:rsidP="00AA6771">
            <w:pPr>
              <w:spacing w:line="276" w:lineRule="auto"/>
              <w:rPr>
                <w:rFonts w:cs="Arial"/>
                <w:sz w:val="22"/>
              </w:rPr>
            </w:pPr>
            <w:r w:rsidRPr="00BA3718">
              <w:rPr>
                <w:rFonts w:cs="Arial"/>
                <w:sz w:val="22"/>
              </w:rPr>
              <w:t>11</w:t>
            </w:r>
          </w:p>
        </w:tc>
        <w:tc>
          <w:tcPr>
            <w:tcW w:w="273" w:type="pct"/>
            <w:vAlign w:val="center"/>
          </w:tcPr>
          <w:p w14:paraId="5210DE32" w14:textId="77777777" w:rsidR="008816B2" w:rsidRPr="00BA3718" w:rsidRDefault="008816B2" w:rsidP="00AA6771">
            <w:pPr>
              <w:spacing w:line="276" w:lineRule="auto"/>
              <w:rPr>
                <w:rFonts w:cs="Arial"/>
                <w:sz w:val="22"/>
              </w:rPr>
            </w:pPr>
            <w:r w:rsidRPr="00BA3718">
              <w:rPr>
                <w:rFonts w:cs="Arial"/>
                <w:sz w:val="22"/>
              </w:rPr>
              <w:t>12</w:t>
            </w:r>
          </w:p>
        </w:tc>
        <w:tc>
          <w:tcPr>
            <w:tcW w:w="273" w:type="pct"/>
            <w:vAlign w:val="center"/>
          </w:tcPr>
          <w:p w14:paraId="6C291288" w14:textId="77777777" w:rsidR="008816B2" w:rsidRPr="00BA3718" w:rsidRDefault="008816B2" w:rsidP="00AA6771">
            <w:pPr>
              <w:spacing w:line="276" w:lineRule="auto"/>
              <w:rPr>
                <w:rFonts w:cs="Arial"/>
                <w:sz w:val="22"/>
              </w:rPr>
            </w:pPr>
            <w:r w:rsidRPr="00BA3718">
              <w:rPr>
                <w:rFonts w:cs="Arial"/>
                <w:sz w:val="22"/>
              </w:rPr>
              <w:t>13</w:t>
            </w:r>
          </w:p>
        </w:tc>
        <w:tc>
          <w:tcPr>
            <w:tcW w:w="273" w:type="pct"/>
            <w:vAlign w:val="center"/>
          </w:tcPr>
          <w:p w14:paraId="7EB8DA99" w14:textId="77777777" w:rsidR="008816B2" w:rsidRPr="00BA3718" w:rsidRDefault="008816B2" w:rsidP="00AA6771">
            <w:pPr>
              <w:spacing w:line="276" w:lineRule="auto"/>
              <w:rPr>
                <w:rFonts w:cs="Arial"/>
                <w:sz w:val="22"/>
              </w:rPr>
            </w:pPr>
            <w:r w:rsidRPr="00BA3718">
              <w:rPr>
                <w:rFonts w:cs="Arial"/>
                <w:sz w:val="22"/>
              </w:rPr>
              <w:t>14</w:t>
            </w:r>
          </w:p>
        </w:tc>
        <w:tc>
          <w:tcPr>
            <w:tcW w:w="273" w:type="pct"/>
            <w:vAlign w:val="center"/>
          </w:tcPr>
          <w:p w14:paraId="14A70EB4" w14:textId="77777777" w:rsidR="008816B2" w:rsidRPr="00BA3718" w:rsidRDefault="008816B2" w:rsidP="00AA6771">
            <w:pPr>
              <w:spacing w:line="276" w:lineRule="auto"/>
              <w:rPr>
                <w:rFonts w:cs="Arial"/>
                <w:sz w:val="22"/>
              </w:rPr>
            </w:pPr>
            <w:r w:rsidRPr="00BA3718">
              <w:rPr>
                <w:rFonts w:cs="Arial"/>
                <w:sz w:val="22"/>
              </w:rPr>
              <w:t>15</w:t>
            </w:r>
          </w:p>
        </w:tc>
        <w:tc>
          <w:tcPr>
            <w:tcW w:w="273" w:type="pct"/>
            <w:vAlign w:val="center"/>
          </w:tcPr>
          <w:p w14:paraId="67EBD140" w14:textId="77777777" w:rsidR="008816B2" w:rsidRPr="00BA3718" w:rsidRDefault="008816B2" w:rsidP="00AA6771">
            <w:pPr>
              <w:spacing w:line="276" w:lineRule="auto"/>
              <w:rPr>
                <w:rFonts w:cs="Arial"/>
                <w:sz w:val="22"/>
              </w:rPr>
            </w:pPr>
            <w:r w:rsidRPr="00BA3718">
              <w:rPr>
                <w:rFonts w:cs="Arial"/>
                <w:sz w:val="22"/>
              </w:rPr>
              <w:t>16</w:t>
            </w:r>
          </w:p>
        </w:tc>
      </w:tr>
      <w:tr w:rsidR="008816B2" w14:paraId="66F0F7CC" w14:textId="77777777" w:rsidTr="00AA6771">
        <w:tc>
          <w:tcPr>
            <w:tcW w:w="873" w:type="pct"/>
            <w:vAlign w:val="center"/>
          </w:tcPr>
          <w:p w14:paraId="6B3FDE2F" w14:textId="77777777" w:rsidR="008816B2" w:rsidRPr="00BA3718" w:rsidRDefault="008816B2" w:rsidP="00AA6771">
            <w:pPr>
              <w:spacing w:line="276" w:lineRule="auto"/>
              <w:rPr>
                <w:rFonts w:cs="Arial"/>
                <w:sz w:val="22"/>
              </w:rPr>
            </w:pPr>
            <w:r w:rsidRPr="00BA3718">
              <w:rPr>
                <w:rFonts w:cs="Arial"/>
                <w:sz w:val="22"/>
              </w:rPr>
              <w:t>Required for all consents</w:t>
            </w:r>
          </w:p>
        </w:tc>
        <w:tc>
          <w:tcPr>
            <w:tcW w:w="246" w:type="pct"/>
            <w:vAlign w:val="center"/>
          </w:tcPr>
          <w:p w14:paraId="0C3BA0DF" w14:textId="77777777" w:rsidR="008816B2" w:rsidRPr="00BA3718" w:rsidRDefault="008816B2" w:rsidP="00AA6771">
            <w:pPr>
              <w:spacing w:line="276" w:lineRule="auto"/>
              <w:rPr>
                <w:rFonts w:cs="Arial"/>
                <w:sz w:val="22"/>
              </w:rPr>
            </w:pPr>
          </w:p>
        </w:tc>
        <w:tc>
          <w:tcPr>
            <w:tcW w:w="246" w:type="pct"/>
            <w:vAlign w:val="center"/>
          </w:tcPr>
          <w:p w14:paraId="66973EC9" w14:textId="77777777" w:rsidR="008816B2" w:rsidRPr="00BA3718" w:rsidRDefault="008816B2" w:rsidP="00AA6771">
            <w:pPr>
              <w:spacing w:line="276" w:lineRule="auto"/>
              <w:rPr>
                <w:rFonts w:cs="Arial"/>
                <w:sz w:val="22"/>
              </w:rPr>
            </w:pPr>
          </w:p>
        </w:tc>
        <w:tc>
          <w:tcPr>
            <w:tcW w:w="246" w:type="pct"/>
            <w:vAlign w:val="center"/>
          </w:tcPr>
          <w:p w14:paraId="53509290" w14:textId="77777777" w:rsidR="008816B2" w:rsidRPr="00BA3718" w:rsidRDefault="008816B2" w:rsidP="00AA6771">
            <w:pPr>
              <w:spacing w:line="276" w:lineRule="auto"/>
              <w:rPr>
                <w:rFonts w:cs="Arial"/>
                <w:sz w:val="22"/>
              </w:rPr>
            </w:pPr>
          </w:p>
        </w:tc>
        <w:tc>
          <w:tcPr>
            <w:tcW w:w="246" w:type="pct"/>
            <w:vAlign w:val="center"/>
          </w:tcPr>
          <w:p w14:paraId="55138D94" w14:textId="77777777" w:rsidR="008816B2" w:rsidRPr="00BA3718" w:rsidRDefault="008816B2" w:rsidP="00AA6771">
            <w:pPr>
              <w:spacing w:line="276" w:lineRule="auto"/>
              <w:rPr>
                <w:rFonts w:cs="Arial"/>
                <w:sz w:val="22"/>
              </w:rPr>
            </w:pPr>
          </w:p>
        </w:tc>
        <w:tc>
          <w:tcPr>
            <w:tcW w:w="246" w:type="pct"/>
            <w:vAlign w:val="center"/>
          </w:tcPr>
          <w:p w14:paraId="6A2B5CDA" w14:textId="77777777" w:rsidR="008816B2" w:rsidRPr="00BA3718" w:rsidRDefault="008816B2" w:rsidP="00AA6771">
            <w:pPr>
              <w:spacing w:line="276" w:lineRule="auto"/>
              <w:rPr>
                <w:rFonts w:cs="Arial"/>
                <w:sz w:val="22"/>
              </w:rPr>
            </w:pPr>
          </w:p>
        </w:tc>
        <w:tc>
          <w:tcPr>
            <w:tcW w:w="246" w:type="pct"/>
            <w:vAlign w:val="center"/>
          </w:tcPr>
          <w:p w14:paraId="1C95FB3A" w14:textId="77777777" w:rsidR="008816B2" w:rsidRPr="00BA3718" w:rsidRDefault="008816B2" w:rsidP="00AA6771">
            <w:pPr>
              <w:spacing w:line="276" w:lineRule="auto"/>
              <w:rPr>
                <w:rFonts w:cs="Arial"/>
                <w:sz w:val="22"/>
              </w:rPr>
            </w:pPr>
          </w:p>
        </w:tc>
        <w:tc>
          <w:tcPr>
            <w:tcW w:w="246" w:type="pct"/>
            <w:vAlign w:val="center"/>
          </w:tcPr>
          <w:p w14:paraId="40D3A65A" w14:textId="77777777" w:rsidR="008816B2" w:rsidRPr="00BA3718" w:rsidRDefault="008816B2" w:rsidP="00AA6771">
            <w:pPr>
              <w:spacing w:line="276" w:lineRule="auto"/>
              <w:rPr>
                <w:rFonts w:cs="Arial"/>
                <w:sz w:val="22"/>
              </w:rPr>
            </w:pPr>
          </w:p>
        </w:tc>
        <w:tc>
          <w:tcPr>
            <w:tcW w:w="246" w:type="pct"/>
            <w:vAlign w:val="center"/>
          </w:tcPr>
          <w:p w14:paraId="12A1B313" w14:textId="77777777" w:rsidR="008816B2" w:rsidRPr="00BA3718" w:rsidRDefault="008816B2" w:rsidP="00AA6771">
            <w:pPr>
              <w:spacing w:line="276" w:lineRule="auto"/>
              <w:rPr>
                <w:rFonts w:cs="Arial"/>
                <w:sz w:val="22"/>
              </w:rPr>
            </w:pPr>
          </w:p>
        </w:tc>
        <w:tc>
          <w:tcPr>
            <w:tcW w:w="246" w:type="pct"/>
            <w:vAlign w:val="center"/>
          </w:tcPr>
          <w:p w14:paraId="605F945A" w14:textId="77777777" w:rsidR="008816B2" w:rsidRPr="00BA3718" w:rsidRDefault="008816B2" w:rsidP="00AA6771">
            <w:pPr>
              <w:spacing w:line="276" w:lineRule="auto"/>
              <w:rPr>
                <w:rFonts w:cs="Arial"/>
                <w:sz w:val="22"/>
              </w:rPr>
            </w:pPr>
          </w:p>
        </w:tc>
        <w:tc>
          <w:tcPr>
            <w:tcW w:w="273" w:type="pct"/>
            <w:vAlign w:val="center"/>
          </w:tcPr>
          <w:p w14:paraId="4DCB203A" w14:textId="77777777" w:rsidR="008816B2" w:rsidRPr="00BA3718" w:rsidRDefault="008816B2" w:rsidP="00AA6771">
            <w:pPr>
              <w:spacing w:line="276" w:lineRule="auto"/>
              <w:rPr>
                <w:rFonts w:cs="Arial"/>
                <w:sz w:val="22"/>
              </w:rPr>
            </w:pPr>
          </w:p>
        </w:tc>
        <w:tc>
          <w:tcPr>
            <w:tcW w:w="273" w:type="pct"/>
            <w:vAlign w:val="center"/>
          </w:tcPr>
          <w:p w14:paraId="04A0419E" w14:textId="77777777" w:rsidR="008816B2" w:rsidRPr="00BA3718" w:rsidRDefault="008816B2" w:rsidP="00AA6771">
            <w:pPr>
              <w:spacing w:line="276" w:lineRule="auto"/>
              <w:rPr>
                <w:rFonts w:cs="Arial"/>
                <w:sz w:val="22"/>
              </w:rPr>
            </w:pPr>
          </w:p>
        </w:tc>
        <w:tc>
          <w:tcPr>
            <w:tcW w:w="273" w:type="pct"/>
            <w:vAlign w:val="center"/>
          </w:tcPr>
          <w:p w14:paraId="1301F722" w14:textId="77777777" w:rsidR="008816B2" w:rsidRPr="00BA3718" w:rsidRDefault="008816B2" w:rsidP="00AA6771">
            <w:pPr>
              <w:spacing w:line="276" w:lineRule="auto"/>
              <w:rPr>
                <w:rFonts w:cs="Arial"/>
                <w:sz w:val="22"/>
              </w:rPr>
            </w:pPr>
          </w:p>
        </w:tc>
        <w:tc>
          <w:tcPr>
            <w:tcW w:w="273" w:type="pct"/>
            <w:vAlign w:val="center"/>
          </w:tcPr>
          <w:p w14:paraId="4D7297B0" w14:textId="77777777" w:rsidR="008816B2" w:rsidRPr="00BA3718" w:rsidRDefault="008816B2" w:rsidP="00AA6771">
            <w:pPr>
              <w:spacing w:line="276" w:lineRule="auto"/>
              <w:rPr>
                <w:rFonts w:cs="Arial"/>
                <w:sz w:val="22"/>
              </w:rPr>
            </w:pPr>
          </w:p>
        </w:tc>
        <w:tc>
          <w:tcPr>
            <w:tcW w:w="273" w:type="pct"/>
            <w:vAlign w:val="center"/>
          </w:tcPr>
          <w:p w14:paraId="40320797" w14:textId="77777777" w:rsidR="008816B2" w:rsidRPr="00BA3718" w:rsidRDefault="008816B2" w:rsidP="00AA6771">
            <w:pPr>
              <w:spacing w:line="276" w:lineRule="auto"/>
              <w:rPr>
                <w:rFonts w:cs="Arial"/>
                <w:sz w:val="22"/>
              </w:rPr>
            </w:pPr>
          </w:p>
        </w:tc>
        <w:tc>
          <w:tcPr>
            <w:tcW w:w="273" w:type="pct"/>
            <w:vAlign w:val="center"/>
          </w:tcPr>
          <w:p w14:paraId="5A59FEBA" w14:textId="77777777" w:rsidR="008816B2" w:rsidRPr="00BA3718" w:rsidRDefault="008816B2" w:rsidP="00AA6771">
            <w:pPr>
              <w:spacing w:line="276" w:lineRule="auto"/>
              <w:rPr>
                <w:rFonts w:cs="Arial"/>
                <w:sz w:val="22"/>
              </w:rPr>
            </w:pPr>
          </w:p>
        </w:tc>
        <w:tc>
          <w:tcPr>
            <w:tcW w:w="273" w:type="pct"/>
            <w:vAlign w:val="center"/>
          </w:tcPr>
          <w:p w14:paraId="498DFB5D" w14:textId="77777777" w:rsidR="008816B2" w:rsidRPr="00BA3718" w:rsidRDefault="008816B2" w:rsidP="00AA6771">
            <w:pPr>
              <w:spacing w:line="276" w:lineRule="auto"/>
              <w:rPr>
                <w:rFonts w:cs="Arial"/>
                <w:sz w:val="22"/>
              </w:rPr>
            </w:pPr>
          </w:p>
        </w:tc>
      </w:tr>
      <w:tr w:rsidR="008816B2" w14:paraId="71A3AD7A" w14:textId="77777777" w:rsidTr="00AA6771">
        <w:tc>
          <w:tcPr>
            <w:tcW w:w="873" w:type="pct"/>
            <w:vAlign w:val="center"/>
          </w:tcPr>
          <w:p w14:paraId="455F4538" w14:textId="77777777" w:rsidR="008816B2" w:rsidRPr="00BA3718" w:rsidRDefault="008816B2" w:rsidP="00AA6771">
            <w:pPr>
              <w:spacing w:line="276" w:lineRule="auto"/>
              <w:rPr>
                <w:rFonts w:cs="Arial"/>
                <w:sz w:val="22"/>
              </w:rPr>
            </w:pPr>
            <w:r w:rsidRPr="00BA3718">
              <w:rPr>
                <w:rFonts w:cs="Arial"/>
                <w:sz w:val="22"/>
              </w:rPr>
              <w:t>May be required depending on nature of consent</w:t>
            </w:r>
          </w:p>
        </w:tc>
        <w:tc>
          <w:tcPr>
            <w:tcW w:w="246" w:type="pct"/>
            <w:vAlign w:val="center"/>
          </w:tcPr>
          <w:p w14:paraId="72EF55B3"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62B7A47E"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3A2E6857"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2165A108"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52DF7810"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620DD494"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47A118A4"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0A3B347B" w14:textId="77777777" w:rsidR="008816B2" w:rsidRPr="00BA3718" w:rsidRDefault="008816B2" w:rsidP="00AA6771">
            <w:pPr>
              <w:spacing w:line="276" w:lineRule="auto"/>
              <w:rPr>
                <w:rFonts w:cs="Arial"/>
                <w:sz w:val="22"/>
              </w:rPr>
            </w:pPr>
            <w:r w:rsidRPr="00BA3718">
              <w:rPr>
                <w:rFonts w:cs="Arial"/>
                <w:sz w:val="22"/>
              </w:rPr>
              <w:t>√</w:t>
            </w:r>
          </w:p>
        </w:tc>
        <w:tc>
          <w:tcPr>
            <w:tcW w:w="246" w:type="pct"/>
            <w:vAlign w:val="center"/>
          </w:tcPr>
          <w:p w14:paraId="1C59118D" w14:textId="77777777" w:rsidR="008816B2" w:rsidRPr="00BA3718" w:rsidRDefault="008816B2" w:rsidP="00AA6771">
            <w:pPr>
              <w:spacing w:line="276" w:lineRule="auto"/>
              <w:rPr>
                <w:rFonts w:cs="Arial"/>
                <w:sz w:val="22"/>
              </w:rPr>
            </w:pPr>
            <w:r w:rsidRPr="00BA3718">
              <w:rPr>
                <w:rFonts w:cs="Arial"/>
                <w:sz w:val="22"/>
              </w:rPr>
              <w:t>√</w:t>
            </w:r>
          </w:p>
        </w:tc>
        <w:tc>
          <w:tcPr>
            <w:tcW w:w="273" w:type="pct"/>
            <w:vAlign w:val="center"/>
          </w:tcPr>
          <w:p w14:paraId="200310E9" w14:textId="77777777" w:rsidR="008816B2" w:rsidRPr="00BA3718" w:rsidRDefault="008816B2" w:rsidP="00AA6771">
            <w:pPr>
              <w:spacing w:line="276" w:lineRule="auto"/>
              <w:rPr>
                <w:rFonts w:cs="Arial"/>
                <w:sz w:val="22"/>
              </w:rPr>
            </w:pPr>
            <w:r w:rsidRPr="00BA3718">
              <w:rPr>
                <w:rFonts w:cs="Arial"/>
                <w:sz w:val="22"/>
              </w:rPr>
              <w:t>√</w:t>
            </w:r>
          </w:p>
        </w:tc>
        <w:tc>
          <w:tcPr>
            <w:tcW w:w="273" w:type="pct"/>
            <w:vAlign w:val="center"/>
          </w:tcPr>
          <w:p w14:paraId="30AC8773" w14:textId="77777777" w:rsidR="008816B2" w:rsidRPr="00BA3718" w:rsidRDefault="008816B2" w:rsidP="00AA6771">
            <w:pPr>
              <w:spacing w:line="276" w:lineRule="auto"/>
              <w:rPr>
                <w:rFonts w:cs="Arial"/>
                <w:sz w:val="22"/>
              </w:rPr>
            </w:pPr>
            <w:r w:rsidRPr="00BA3718">
              <w:rPr>
                <w:rFonts w:cs="Arial"/>
                <w:sz w:val="22"/>
              </w:rPr>
              <w:t>√</w:t>
            </w:r>
          </w:p>
        </w:tc>
        <w:tc>
          <w:tcPr>
            <w:tcW w:w="273" w:type="pct"/>
            <w:vAlign w:val="center"/>
          </w:tcPr>
          <w:p w14:paraId="65D50138" w14:textId="77777777" w:rsidR="008816B2" w:rsidRPr="00BA3718" w:rsidRDefault="008816B2" w:rsidP="00AA6771">
            <w:pPr>
              <w:spacing w:line="276" w:lineRule="auto"/>
              <w:rPr>
                <w:rFonts w:cs="Arial"/>
                <w:sz w:val="22"/>
              </w:rPr>
            </w:pPr>
            <w:r w:rsidRPr="00BA3718">
              <w:rPr>
                <w:rFonts w:cs="Arial"/>
                <w:sz w:val="22"/>
              </w:rPr>
              <w:t>√</w:t>
            </w:r>
          </w:p>
        </w:tc>
        <w:tc>
          <w:tcPr>
            <w:tcW w:w="273" w:type="pct"/>
            <w:vAlign w:val="center"/>
          </w:tcPr>
          <w:p w14:paraId="379CB542" w14:textId="77777777" w:rsidR="008816B2" w:rsidRPr="00BA3718" w:rsidRDefault="008816B2" w:rsidP="00AA6771">
            <w:pPr>
              <w:spacing w:line="276" w:lineRule="auto"/>
              <w:rPr>
                <w:rFonts w:cs="Arial"/>
                <w:sz w:val="22"/>
              </w:rPr>
            </w:pPr>
            <w:r w:rsidRPr="00BA3718">
              <w:rPr>
                <w:rFonts w:cs="Arial"/>
                <w:sz w:val="22"/>
              </w:rPr>
              <w:t>√</w:t>
            </w:r>
          </w:p>
        </w:tc>
        <w:tc>
          <w:tcPr>
            <w:tcW w:w="273" w:type="pct"/>
            <w:vAlign w:val="center"/>
          </w:tcPr>
          <w:p w14:paraId="11E27EBE" w14:textId="77777777" w:rsidR="008816B2" w:rsidRPr="00BA3718" w:rsidRDefault="008816B2" w:rsidP="00AA6771">
            <w:pPr>
              <w:rPr>
                <w:rFonts w:cs="Arial"/>
                <w:sz w:val="22"/>
              </w:rPr>
            </w:pPr>
            <w:r w:rsidRPr="00BA3718">
              <w:rPr>
                <w:rFonts w:cs="Arial"/>
                <w:sz w:val="22"/>
              </w:rPr>
              <w:t>√</w:t>
            </w:r>
          </w:p>
        </w:tc>
        <w:tc>
          <w:tcPr>
            <w:tcW w:w="273" w:type="pct"/>
            <w:vAlign w:val="center"/>
          </w:tcPr>
          <w:p w14:paraId="392509BA" w14:textId="77777777" w:rsidR="008816B2" w:rsidRPr="00BA3718" w:rsidRDefault="008816B2" w:rsidP="00AA6771">
            <w:pPr>
              <w:rPr>
                <w:rFonts w:cs="Arial"/>
                <w:sz w:val="22"/>
              </w:rPr>
            </w:pPr>
            <w:r w:rsidRPr="00BA3718">
              <w:rPr>
                <w:rFonts w:cs="Arial"/>
                <w:sz w:val="22"/>
              </w:rPr>
              <w:t>√</w:t>
            </w:r>
          </w:p>
        </w:tc>
        <w:tc>
          <w:tcPr>
            <w:tcW w:w="273" w:type="pct"/>
            <w:vAlign w:val="center"/>
          </w:tcPr>
          <w:p w14:paraId="5CF30214" w14:textId="77777777" w:rsidR="008816B2" w:rsidRPr="00BA3718" w:rsidRDefault="008816B2" w:rsidP="00AA6771">
            <w:pPr>
              <w:rPr>
                <w:rFonts w:cs="Arial"/>
                <w:sz w:val="22"/>
              </w:rPr>
            </w:pPr>
            <w:r w:rsidRPr="00BA3718">
              <w:rPr>
                <w:rFonts w:cs="Arial"/>
                <w:sz w:val="22"/>
              </w:rPr>
              <w:t>√</w:t>
            </w:r>
          </w:p>
        </w:tc>
      </w:tr>
    </w:tbl>
    <w:p w14:paraId="2F4316F6" w14:textId="77777777" w:rsidR="008816B2" w:rsidRDefault="008816B2" w:rsidP="008816B2">
      <w:pPr>
        <w:pStyle w:val="ACBodyText"/>
        <w:spacing w:after="0"/>
      </w:pPr>
    </w:p>
    <w:p w14:paraId="3BD495BD" w14:textId="64B5F97F" w:rsidR="008816B2" w:rsidRPr="008816B2" w:rsidRDefault="008816B2" w:rsidP="008816B2">
      <w:pPr>
        <w:pStyle w:val="Heading3"/>
        <w:rPr>
          <w:sz w:val="22"/>
          <w:szCs w:val="24"/>
        </w:rPr>
      </w:pPr>
      <w:r w:rsidRPr="008816B2">
        <w:rPr>
          <w:sz w:val="22"/>
          <w:szCs w:val="24"/>
        </w:rPr>
        <w:t xml:space="preserve">The conditions have been set out under specific headings. </w:t>
      </w:r>
    </w:p>
    <w:p w14:paraId="65813A3E" w14:textId="1112BB89" w:rsidR="008816B2" w:rsidRDefault="008816B2" w:rsidP="008816B2">
      <w:pPr>
        <w:pStyle w:val="ACBodyText"/>
        <w:spacing w:after="240"/>
      </w:pPr>
      <w:r w:rsidRPr="006804B9">
        <w:rPr>
          <w:b/>
        </w:rPr>
        <w:t xml:space="preserve">General </w:t>
      </w:r>
      <w:r>
        <w:rPr>
          <w:b/>
        </w:rPr>
        <w:t>a</w:t>
      </w:r>
      <w:r w:rsidRPr="006804B9">
        <w:rPr>
          <w:b/>
        </w:rPr>
        <w:t xml:space="preserve">rboricultural conditions </w:t>
      </w:r>
      <w:r>
        <w:t>ensure that all persons working on the site know that the site has constraints in terms of vegetation management. In some cases the consent holder will have to employ a suitably qualified and experienced arborist to supervise all works on site in order to ensure best practice vegetation removal and/or that construction and earthworks do not damage protected trees.</w:t>
      </w:r>
      <w:r>
        <w:br/>
      </w:r>
    </w:p>
    <w:p w14:paraId="29A43A69" w14:textId="77777777" w:rsidR="008816B2" w:rsidRDefault="008816B2" w:rsidP="008816B2">
      <w:pPr>
        <w:pStyle w:val="ACBodyText"/>
        <w:spacing w:after="240"/>
      </w:pPr>
      <w:r w:rsidRPr="006804B9">
        <w:rPr>
          <w:b/>
        </w:rPr>
        <w:lastRenderedPageBreak/>
        <w:t>Prior to works commencing</w:t>
      </w:r>
      <w:r>
        <w:t xml:space="preserve"> conditions relate to things that have to happen prior to non-vegetation protection works starting on site and include protective measures being put in place around trees to be retained. </w:t>
      </w:r>
    </w:p>
    <w:p w14:paraId="1C61987A" w14:textId="53B74D23" w:rsidR="008816B2" w:rsidRDefault="008816B2" w:rsidP="008816B2">
      <w:pPr>
        <w:pStyle w:val="ACBodyText"/>
        <w:spacing w:after="240"/>
      </w:pPr>
      <w:r>
        <w:rPr>
          <w:b/>
        </w:rPr>
        <w:br/>
      </w:r>
      <w:r w:rsidRPr="006804B9">
        <w:rPr>
          <w:b/>
        </w:rPr>
        <w:t xml:space="preserve">Protective fencing </w:t>
      </w:r>
      <w:r>
        <w:t xml:space="preserve">is a subset of protective measures that must be completed prior to other work commencing. </w:t>
      </w:r>
    </w:p>
    <w:p w14:paraId="67233AFD" w14:textId="265AFCCD" w:rsidR="008816B2" w:rsidRDefault="008816B2" w:rsidP="008816B2">
      <w:pPr>
        <w:pStyle w:val="ACBodyText"/>
        <w:spacing w:after="240"/>
      </w:pPr>
      <w:r>
        <w:rPr>
          <w:b/>
        </w:rPr>
        <w:br/>
      </w:r>
      <w:r w:rsidRPr="006804B9">
        <w:rPr>
          <w:b/>
        </w:rPr>
        <w:t xml:space="preserve">During </w:t>
      </w:r>
      <w:r>
        <w:rPr>
          <w:b/>
        </w:rPr>
        <w:t>c</w:t>
      </w:r>
      <w:r w:rsidRPr="006804B9">
        <w:rPr>
          <w:b/>
        </w:rPr>
        <w:t>onstruction</w:t>
      </w:r>
      <w:r>
        <w:t xml:space="preserve"> conditions include things that will occur throughout the life of the project such as reporting from the works arborist, the type of digging that can occur and the placement of materials on site. </w:t>
      </w:r>
    </w:p>
    <w:p w14:paraId="4D9ADE5E" w14:textId="24F1C4C4" w:rsidR="008816B2" w:rsidRDefault="008816B2" w:rsidP="008816B2">
      <w:pPr>
        <w:pStyle w:val="ACBodyText"/>
        <w:spacing w:after="240"/>
      </w:pPr>
      <w:r>
        <w:rPr>
          <w:b/>
        </w:rPr>
        <w:br/>
      </w:r>
      <w:r w:rsidRPr="006804B9">
        <w:rPr>
          <w:b/>
        </w:rPr>
        <w:t>Replanting</w:t>
      </w:r>
      <w:r>
        <w:t xml:space="preserve"> and Landscape Plan conditions ensure that any replanting happens in accordance with approved or best practice methods. </w:t>
      </w:r>
    </w:p>
    <w:p w14:paraId="52B3AA32" w14:textId="632146DB" w:rsidR="008816B2" w:rsidRPr="008816B2" w:rsidRDefault="008816B2" w:rsidP="008816B2">
      <w:pPr>
        <w:pStyle w:val="ACBodyText"/>
        <w:spacing w:after="240"/>
      </w:pPr>
      <w:r>
        <w:rPr>
          <w:b/>
        </w:rPr>
        <w:br/>
      </w:r>
      <w:r w:rsidRPr="006804B9">
        <w:rPr>
          <w:b/>
        </w:rPr>
        <w:t>Post completion reporting</w:t>
      </w:r>
      <w:r>
        <w:t xml:space="preserve"> ensures that our Monitoring Team can certify that the replanting works have survived to provide the mitigation they were intended to provide. </w:t>
      </w:r>
      <w:r>
        <w:br/>
      </w:r>
    </w:p>
    <w:p w14:paraId="79B96FAA" w14:textId="7496A7E3" w:rsidR="008816B2" w:rsidRDefault="008816B2" w:rsidP="008816B2">
      <w:pPr>
        <w:pStyle w:val="ACBodyText"/>
        <w:spacing w:after="240"/>
      </w:pPr>
      <w:r w:rsidRPr="008816B2">
        <w:rPr>
          <w:b/>
          <w:bCs w:val="0"/>
        </w:rPr>
        <w:t>Advice notes</w:t>
      </w:r>
      <w:r>
        <w:t xml:space="preserve"> have been drafted to suit a variety of situations that can arise with regard to vegetation management. The specialist arborists will provide advice on the appropriate use of advice notes.</w:t>
      </w:r>
    </w:p>
    <w:p w14:paraId="1ACB8B9D" w14:textId="24377DDE" w:rsidR="008A6F74" w:rsidRPr="00A96D70" w:rsidRDefault="008A6F74" w:rsidP="008A6F74">
      <w:pPr>
        <w:pStyle w:val="ACBodyTextAdviceNote"/>
        <w:rPr>
          <w:rFonts w:cs="Arial"/>
        </w:rPr>
      </w:pPr>
      <w:r>
        <w:br w:type="page"/>
      </w:r>
    </w:p>
    <w:p w14:paraId="3E72D8E4" w14:textId="40C0FCCB" w:rsidR="008816B2" w:rsidRPr="00560E1D" w:rsidRDefault="008816B2" w:rsidP="008816B2">
      <w:pPr>
        <w:pStyle w:val="Heading2"/>
        <w:ind w:left="851" w:hanging="284"/>
        <w:rPr>
          <w:rFonts w:eastAsiaTheme="minorHAnsi"/>
          <w:bCs w:val="0"/>
        </w:rPr>
      </w:pPr>
      <w:bookmarkStart w:id="3" w:name="_Toc491179237"/>
      <w:r w:rsidRPr="00560E1D">
        <w:rPr>
          <w:rFonts w:eastAsiaTheme="minorHAnsi"/>
        </w:rPr>
        <w:lastRenderedPageBreak/>
        <w:t>General arboricultural conditions</w:t>
      </w:r>
      <w:r>
        <w:rPr>
          <w:rFonts w:eastAsiaTheme="minorHAnsi"/>
        </w:rPr>
        <w:br/>
      </w:r>
    </w:p>
    <w:p w14:paraId="56F783A2" w14:textId="77777777" w:rsidR="008816B2" w:rsidRDefault="008816B2" w:rsidP="008816B2">
      <w:pPr>
        <w:pStyle w:val="Heading3NoNumber"/>
        <w:rPr>
          <w:lang w:eastAsia="en-NZ"/>
        </w:rPr>
      </w:pPr>
      <w:bookmarkStart w:id="4" w:name="_Toc491179162"/>
      <w:r w:rsidRPr="00A95E02">
        <w:t>Condition</w:t>
      </w:r>
      <w:r w:rsidRPr="004F780F">
        <w:rPr>
          <w:lang w:eastAsia="en-NZ"/>
        </w:rPr>
        <w:t xml:space="preserve"> 1: </w:t>
      </w:r>
      <w:r w:rsidRPr="00AF369C">
        <w:rPr>
          <w:lang w:eastAsia="en-NZ"/>
        </w:rPr>
        <w:t>All works to be carried out in accordance with good</w:t>
      </w:r>
      <w:r>
        <w:rPr>
          <w:lang w:eastAsia="en-NZ"/>
        </w:rPr>
        <w:t xml:space="preserve"> </w:t>
      </w:r>
      <w:r w:rsidRPr="00AF369C">
        <w:rPr>
          <w:lang w:eastAsia="en-NZ"/>
        </w:rPr>
        <w:t>arboricultural practice</w:t>
      </w:r>
      <w:bookmarkEnd w:id="4"/>
    </w:p>
    <w:p w14:paraId="7081D1C3" w14:textId="77777777" w:rsidR="008816B2" w:rsidRPr="00030AC2" w:rsidRDefault="008816B2" w:rsidP="008816B2">
      <w:pPr>
        <w:pStyle w:val="ACBodyText"/>
        <w:rPr>
          <w:b/>
          <w:lang w:eastAsia="en-NZ"/>
        </w:rPr>
      </w:pPr>
      <w:r>
        <w:rPr>
          <w:b/>
          <w:lang w:eastAsia="en-NZ"/>
        </w:rPr>
        <w:br/>
      </w:r>
      <w:r w:rsidRPr="00030AC2">
        <w:rPr>
          <w:b/>
          <w:lang w:eastAsia="en-NZ"/>
        </w:rPr>
        <w:t>Version A: Pruning</w:t>
      </w:r>
    </w:p>
    <w:p w14:paraId="3F5925F8" w14:textId="77777777" w:rsidR="008816B2" w:rsidRDefault="008816B2" w:rsidP="008816B2">
      <w:pPr>
        <w:pStyle w:val="ACBodyText"/>
        <w:rPr>
          <w:lang w:eastAsia="en-NZ"/>
        </w:rPr>
      </w:pPr>
      <w:r>
        <w:rPr>
          <w:lang w:eastAsia="en-NZ"/>
        </w:rPr>
        <w:t>All tree work must be carried out in accordance with accepted arboricultural standards and practice, by a suitably qualified and experienced arborist, trained in natural target pruning and approved tree climbing techniques.</w:t>
      </w:r>
    </w:p>
    <w:p w14:paraId="5A1265F2" w14:textId="77777777" w:rsidR="008816B2" w:rsidRPr="00030AC2" w:rsidRDefault="008816B2" w:rsidP="008816B2">
      <w:pPr>
        <w:pStyle w:val="ACBodyText"/>
        <w:rPr>
          <w:b/>
          <w:lang w:eastAsia="en-NZ"/>
        </w:rPr>
      </w:pPr>
      <w:r>
        <w:rPr>
          <w:bCs w:val="0"/>
          <w:u w:val="single"/>
          <w:lang w:eastAsia="en-NZ"/>
        </w:rPr>
        <w:br/>
      </w:r>
      <w:r w:rsidRPr="00030AC2">
        <w:rPr>
          <w:b/>
          <w:lang w:eastAsia="en-NZ"/>
        </w:rPr>
        <w:t xml:space="preserve">Version B: Felling </w:t>
      </w:r>
    </w:p>
    <w:p w14:paraId="0EDDE05D" w14:textId="77777777" w:rsidR="008816B2" w:rsidRDefault="008816B2" w:rsidP="008816B2">
      <w:pPr>
        <w:pStyle w:val="ACBodyText"/>
        <w:rPr>
          <w:lang w:eastAsia="en-NZ"/>
        </w:rPr>
      </w:pPr>
      <w:r>
        <w:rPr>
          <w:lang w:eastAsia="en-NZ"/>
        </w:rPr>
        <w:t>All tree work must be carried out using accepted arboricultural standards and practice, including tree dismantling procedures which control the fall of stems and branches by approved lowering techniques, in recognition of the relatively confined location and the need to avoid damage to understorey vegetation and built structures.</w:t>
      </w:r>
    </w:p>
    <w:p w14:paraId="70F51564" w14:textId="77777777" w:rsidR="008816B2" w:rsidRPr="00527C31" w:rsidRDefault="008816B2" w:rsidP="008816B2">
      <w:pPr>
        <w:pStyle w:val="ACSCMStaffHeader"/>
        <w:rPr>
          <w:rFonts w:eastAsiaTheme="minorHAnsi"/>
          <w:lang w:eastAsia="en-NZ"/>
        </w:rPr>
      </w:pPr>
      <w:r>
        <w:rPr>
          <w:rFonts w:eastAsiaTheme="minorHAnsi"/>
          <w:lang w:eastAsia="en-NZ"/>
        </w:rPr>
        <w:t>Guidance Note</w:t>
      </w:r>
      <w:r w:rsidRPr="00527C31">
        <w:rPr>
          <w:rFonts w:eastAsiaTheme="minorHAnsi"/>
          <w:lang w:eastAsia="en-NZ"/>
        </w:rPr>
        <w:t xml:space="preserve">: </w:t>
      </w:r>
    </w:p>
    <w:p w14:paraId="054293B8" w14:textId="77777777" w:rsidR="008816B2" w:rsidRPr="00527C31" w:rsidRDefault="008816B2" w:rsidP="008816B2">
      <w:pPr>
        <w:pStyle w:val="ACSCMnote2staff"/>
        <w:rPr>
          <w:rFonts w:eastAsiaTheme="minorHAnsi"/>
        </w:rPr>
      </w:pPr>
      <w:r w:rsidRPr="00527C31">
        <w:rPr>
          <w:rFonts w:eastAsiaTheme="minorHAnsi"/>
        </w:rPr>
        <w:t>This condition should be used on the advice of your specialist arborist. Use Version A when consenting pruning and Version B when consenting felling. If the consent requires both pruning and felling your specialist arborist will customise the text of the conditions for you.</w:t>
      </w:r>
    </w:p>
    <w:p w14:paraId="6629AD05" w14:textId="77777777" w:rsidR="008816B2" w:rsidRDefault="008816B2" w:rsidP="008816B2">
      <w:pPr>
        <w:pStyle w:val="ACSCMconditiondivider"/>
        <w:rPr>
          <w:lang w:eastAsia="en-NZ"/>
        </w:rPr>
      </w:pPr>
    </w:p>
    <w:p w14:paraId="67DF74FA" w14:textId="77777777" w:rsidR="008816B2" w:rsidRDefault="008816B2" w:rsidP="008816B2">
      <w:pPr>
        <w:pStyle w:val="Heading3"/>
        <w:ind w:left="851" w:hanging="284"/>
        <w:rPr>
          <w:bCs/>
          <w:lang w:eastAsia="en-NZ"/>
        </w:rPr>
      </w:pPr>
      <w:bookmarkStart w:id="5" w:name="_Toc491179163"/>
      <w:r w:rsidRPr="00146AF5">
        <w:rPr>
          <w:lang w:eastAsia="en-NZ"/>
        </w:rPr>
        <w:t>Condition 2: Operation in accordance with conditions</w:t>
      </w:r>
      <w:bookmarkEnd w:id="5"/>
    </w:p>
    <w:p w14:paraId="029784B3" w14:textId="77777777" w:rsidR="008816B2" w:rsidRPr="00E04ACB" w:rsidRDefault="008816B2" w:rsidP="008816B2">
      <w:pPr>
        <w:pStyle w:val="ACBodyText"/>
        <w:rPr>
          <w:bCs w:val="0"/>
          <w:sz w:val="24"/>
          <w:lang w:eastAsia="en-NZ"/>
        </w:rPr>
      </w:pPr>
      <w:r w:rsidRPr="00E04ACB">
        <w:rPr>
          <w:bCs w:val="0"/>
          <w:sz w:val="24"/>
          <w:lang w:eastAsia="en-NZ"/>
        </w:rPr>
        <w:t xml:space="preserve">The consent holder </w:t>
      </w:r>
      <w:r>
        <w:rPr>
          <w:bCs w:val="0"/>
          <w:sz w:val="24"/>
          <w:lang w:eastAsia="en-NZ"/>
        </w:rPr>
        <w:t>must</w:t>
      </w:r>
      <w:r w:rsidRPr="00E04ACB">
        <w:rPr>
          <w:bCs w:val="0"/>
          <w:sz w:val="24"/>
          <w:lang w:eastAsia="en-NZ"/>
        </w:rPr>
        <w:t xml:space="preserve"> ensure that all contractors, sub-contractors, and workers engaged in any activities covered by this consent are advised of the tree protection measures contained in the conditions of this consent and that they operate in accordance with them.</w:t>
      </w:r>
    </w:p>
    <w:p w14:paraId="09CA6D65" w14:textId="77777777" w:rsidR="008816B2" w:rsidRPr="00E04ACB" w:rsidRDefault="008816B2" w:rsidP="008816B2">
      <w:pPr>
        <w:pStyle w:val="ACSCMStaffHeader"/>
        <w:rPr>
          <w:rFonts w:eastAsiaTheme="minorHAnsi"/>
          <w:lang w:eastAsia="en-NZ"/>
        </w:rPr>
      </w:pPr>
      <w:r>
        <w:rPr>
          <w:rFonts w:eastAsiaTheme="minorHAnsi"/>
          <w:lang w:eastAsia="en-NZ"/>
        </w:rPr>
        <w:t>Guidance Note</w:t>
      </w:r>
      <w:r w:rsidRPr="00E04ACB">
        <w:rPr>
          <w:rFonts w:eastAsiaTheme="minorHAnsi"/>
          <w:lang w:eastAsia="en-NZ"/>
        </w:rPr>
        <w:t>:</w:t>
      </w:r>
    </w:p>
    <w:p w14:paraId="35D36F2C" w14:textId="77777777" w:rsidR="008816B2" w:rsidRPr="00E04ACB" w:rsidRDefault="008816B2" w:rsidP="008816B2">
      <w:pPr>
        <w:pStyle w:val="ACSCMnote2staff"/>
        <w:rPr>
          <w:rFonts w:eastAsiaTheme="minorHAnsi"/>
        </w:rPr>
      </w:pPr>
      <w:r w:rsidRPr="00E04ACB">
        <w:rPr>
          <w:rFonts w:eastAsiaTheme="minorHAnsi"/>
        </w:rPr>
        <w:t>This condition is to be included in all vegetation management consents and where earthworks and construction on site may affect protected trees. The purpose of the condition is so that contractors are made aware of the limitations of the site with regard to vegetation. Some contractors do not work with these types of constraints often and therefore it is important that they are reminded that for example earth cannot be stockpiled beneath protected trees etc.</w:t>
      </w:r>
    </w:p>
    <w:p w14:paraId="0B5CAD4A" w14:textId="77777777" w:rsidR="008816B2" w:rsidRPr="00A95E02" w:rsidRDefault="008816B2" w:rsidP="008816B2">
      <w:pPr>
        <w:pStyle w:val="Heading3"/>
        <w:ind w:left="851" w:hanging="284"/>
        <w:rPr>
          <w:lang w:eastAsia="en-NZ"/>
        </w:rPr>
      </w:pPr>
      <w:bookmarkStart w:id="6" w:name="_Toc491179164"/>
      <w:r w:rsidRPr="00146AF5">
        <w:rPr>
          <w:lang w:eastAsia="en-NZ"/>
        </w:rPr>
        <w:lastRenderedPageBreak/>
        <w:t>Condition 3: Suitably qualified and experienced arborist</w:t>
      </w:r>
      <w:bookmarkEnd w:id="6"/>
    </w:p>
    <w:p w14:paraId="7D70B0EB" w14:textId="28011615" w:rsidR="008816B2" w:rsidRDefault="008816B2" w:rsidP="008816B2">
      <w:pPr>
        <w:pStyle w:val="ACBodyText"/>
        <w:rPr>
          <w:lang w:val="en-AU"/>
        </w:rPr>
      </w:pPr>
      <w:bookmarkStart w:id="7" w:name="OLE_LINK20"/>
      <w:bookmarkStart w:id="8" w:name="OLE_LINK21"/>
      <w:bookmarkStart w:id="9" w:name="OLE_LINK80"/>
      <w:r w:rsidRPr="00AE1AF0">
        <w:rPr>
          <w:lang w:val="en-AU"/>
        </w:rPr>
        <w:t xml:space="preserve">Prior to </w:t>
      </w:r>
      <w:r>
        <w:rPr>
          <w:lang w:val="en-AU"/>
        </w:rPr>
        <w:t>any</w:t>
      </w:r>
      <w:r w:rsidRPr="00AE1AF0">
        <w:rPr>
          <w:lang w:val="en-AU"/>
        </w:rPr>
        <w:t xml:space="preserve"> works commencing on the site, the consent holder </w:t>
      </w:r>
      <w:r>
        <w:rPr>
          <w:lang w:val="en-AU"/>
        </w:rPr>
        <w:t>must</w:t>
      </w:r>
      <w:r w:rsidRPr="00AE1AF0">
        <w:rPr>
          <w:lang w:val="en-AU"/>
        </w:rPr>
        <w:t xml:space="preserve"> engage the services of a </w:t>
      </w:r>
      <w:r>
        <w:rPr>
          <w:lang w:val="en-AU"/>
        </w:rPr>
        <w:t xml:space="preserve">suitably </w:t>
      </w:r>
      <w:r w:rsidRPr="00AE1AF0">
        <w:rPr>
          <w:lang w:val="en-AU"/>
        </w:rPr>
        <w:t xml:space="preserve">qualified and </w:t>
      </w:r>
      <w:r>
        <w:rPr>
          <w:lang w:val="en-AU"/>
        </w:rPr>
        <w:t>experienced</w:t>
      </w:r>
      <w:r w:rsidRPr="00AE1AF0">
        <w:rPr>
          <w:lang w:val="en-AU"/>
        </w:rPr>
        <w:t xml:space="preserve"> arborist</w:t>
      </w:r>
      <w:r>
        <w:rPr>
          <w:lang w:val="en-AU"/>
        </w:rPr>
        <w:t xml:space="preserve">. The consent holder must inform </w:t>
      </w:r>
      <w:r w:rsidR="00DB3F9B">
        <w:rPr>
          <w:lang w:val="en-AU"/>
        </w:rPr>
        <w:t xml:space="preserve">Council </w:t>
      </w:r>
      <w:r>
        <w:rPr>
          <w:lang w:val="en-AU"/>
        </w:rPr>
        <w:t xml:space="preserve">in writing of the qualifications and contact details of the arborist. The arborist is </w:t>
      </w:r>
      <w:r w:rsidRPr="00AE1AF0">
        <w:rPr>
          <w:lang w:val="en-AU"/>
        </w:rPr>
        <w:t xml:space="preserve">to </w:t>
      </w:r>
      <w:r w:rsidRPr="0062538E">
        <w:rPr>
          <w:rFonts w:cstheme="minorBidi"/>
          <w:color w:val="00B0F0"/>
          <w:szCs w:val="22"/>
          <w:lang w:val="en-AU"/>
        </w:rPr>
        <w:t>advise upon,</w:t>
      </w:r>
      <w:r w:rsidRPr="00342AAD">
        <w:rPr>
          <w:lang w:val="en-AU"/>
        </w:rPr>
        <w:t xml:space="preserve"> </w:t>
      </w:r>
      <w:r w:rsidRPr="00AE1AF0">
        <w:rPr>
          <w:lang w:val="en-AU"/>
        </w:rPr>
        <w:t xml:space="preserve">direct, supervise and monitor all </w:t>
      </w:r>
      <w:r w:rsidRPr="0062538E">
        <w:rPr>
          <w:rFonts w:cstheme="minorBidi"/>
          <w:color w:val="00B0F0"/>
          <w:szCs w:val="22"/>
          <w:lang w:val="en-AU"/>
        </w:rPr>
        <w:t xml:space="preserve">[add a description of works e.g. excavation and construction activity that occurs in the </w:t>
      </w:r>
      <w:r>
        <w:rPr>
          <w:rFonts w:cstheme="minorBidi"/>
          <w:color w:val="00B0F0"/>
          <w:szCs w:val="22"/>
          <w:lang w:val="en-AU"/>
        </w:rPr>
        <w:t>root zone</w:t>
      </w:r>
      <w:r w:rsidRPr="0062538E">
        <w:rPr>
          <w:rFonts w:cstheme="minorBidi"/>
          <w:color w:val="00B0F0"/>
          <w:szCs w:val="22"/>
          <w:lang w:val="en-AU"/>
        </w:rPr>
        <w:t xml:space="preserve"> of protected trees]</w:t>
      </w:r>
      <w:r w:rsidRPr="00AE1AF0">
        <w:rPr>
          <w:lang w:val="en-AU"/>
        </w:rPr>
        <w:t xml:space="preserve"> for the duration of the project</w:t>
      </w:r>
      <w:bookmarkEnd w:id="7"/>
      <w:bookmarkEnd w:id="8"/>
      <w:r w:rsidRPr="00AE1AF0">
        <w:rPr>
          <w:lang w:val="en-AU"/>
        </w:rPr>
        <w:t>.</w:t>
      </w:r>
      <w:bookmarkEnd w:id="9"/>
      <w:r w:rsidRPr="00862E01">
        <w:rPr>
          <w:lang w:val="en-AU"/>
        </w:rPr>
        <w:t xml:space="preserve"> </w:t>
      </w:r>
      <w:r>
        <w:rPr>
          <w:rFonts w:cstheme="minorBidi"/>
          <w:color w:val="00B0F0"/>
          <w:szCs w:val="22"/>
          <w:lang w:val="en-AU"/>
        </w:rPr>
        <w:t>The</w:t>
      </w:r>
      <w:r w:rsidRPr="0062538E">
        <w:rPr>
          <w:rFonts w:cstheme="minorBidi"/>
          <w:color w:val="00B0F0"/>
          <w:szCs w:val="22"/>
          <w:lang w:val="en-AU"/>
        </w:rPr>
        <w:t xml:space="preserve"> arborist </w:t>
      </w:r>
      <w:r>
        <w:rPr>
          <w:rFonts w:cstheme="minorBidi"/>
          <w:color w:val="00B0F0"/>
          <w:szCs w:val="22"/>
          <w:lang w:val="en-AU"/>
        </w:rPr>
        <w:t>must ensure</w:t>
      </w:r>
      <w:r w:rsidRPr="0062538E">
        <w:rPr>
          <w:rFonts w:cstheme="minorBidi"/>
          <w:color w:val="00B0F0"/>
          <w:szCs w:val="22"/>
          <w:lang w:val="en-AU"/>
        </w:rPr>
        <w:t xml:space="preserve"> </w:t>
      </w:r>
      <w:r>
        <w:rPr>
          <w:rFonts w:cstheme="minorBidi"/>
          <w:color w:val="00B0F0"/>
          <w:szCs w:val="22"/>
          <w:lang w:val="en-AU"/>
        </w:rPr>
        <w:t>that best practice is employed when there is any</w:t>
      </w:r>
      <w:r w:rsidRPr="0062538E">
        <w:rPr>
          <w:rFonts w:cstheme="minorBidi"/>
          <w:color w:val="00B0F0"/>
          <w:szCs w:val="22"/>
          <w:lang w:val="en-AU"/>
        </w:rPr>
        <w:t xml:space="preserve"> excavation </w:t>
      </w:r>
      <w:r>
        <w:rPr>
          <w:rFonts w:cstheme="minorBidi"/>
          <w:color w:val="00B0F0"/>
          <w:szCs w:val="22"/>
          <w:lang w:val="en-AU"/>
        </w:rPr>
        <w:t>or</w:t>
      </w:r>
      <w:r w:rsidRPr="0062538E">
        <w:rPr>
          <w:rFonts w:cstheme="minorBidi"/>
          <w:color w:val="00B0F0"/>
          <w:szCs w:val="22"/>
          <w:lang w:val="en-AU"/>
        </w:rPr>
        <w:t xml:space="preserve"> </w:t>
      </w:r>
      <w:r>
        <w:rPr>
          <w:rFonts w:cstheme="minorBidi"/>
          <w:color w:val="00B0F0"/>
          <w:szCs w:val="22"/>
          <w:lang w:val="en-AU"/>
        </w:rPr>
        <w:t>pruning of trees.  The</w:t>
      </w:r>
      <w:r w:rsidRPr="0062538E">
        <w:rPr>
          <w:rFonts w:cstheme="minorBidi"/>
          <w:color w:val="00B0F0"/>
          <w:szCs w:val="22"/>
          <w:lang w:val="en-AU"/>
        </w:rPr>
        <w:t xml:space="preserve"> arborist </w:t>
      </w:r>
      <w:r>
        <w:rPr>
          <w:rFonts w:cstheme="minorBidi"/>
          <w:color w:val="00B0F0"/>
          <w:szCs w:val="22"/>
          <w:lang w:val="en-AU"/>
        </w:rPr>
        <w:t>must</w:t>
      </w:r>
      <w:r w:rsidRPr="0062538E">
        <w:rPr>
          <w:rFonts w:cstheme="minorBidi"/>
          <w:color w:val="00B0F0"/>
          <w:szCs w:val="22"/>
          <w:lang w:val="en-AU"/>
        </w:rPr>
        <w:t xml:space="preserve"> also ensure that no unauthorised work is undertaken on the trees.  The arborist </w:t>
      </w:r>
      <w:r>
        <w:rPr>
          <w:rFonts w:cstheme="minorBidi"/>
          <w:color w:val="00B0F0"/>
          <w:szCs w:val="22"/>
          <w:lang w:val="en-AU"/>
        </w:rPr>
        <w:t>must</w:t>
      </w:r>
      <w:r w:rsidRPr="0062538E">
        <w:rPr>
          <w:rFonts w:cstheme="minorBidi"/>
          <w:color w:val="00B0F0"/>
          <w:szCs w:val="22"/>
          <w:lang w:val="en-AU"/>
        </w:rPr>
        <w:t xml:space="preserve"> liaise with the main contractor and hold regular meetings to discuss tree care matters before during and after construction.</w:t>
      </w:r>
      <w:r w:rsidRPr="00A21802">
        <w:rPr>
          <w:lang w:val="en-AU"/>
        </w:rPr>
        <w:t xml:space="preserve"> The</w:t>
      </w:r>
      <w:r>
        <w:rPr>
          <w:lang w:val="en-AU"/>
        </w:rPr>
        <w:t xml:space="preserve"> arborist must</w:t>
      </w:r>
      <w:r w:rsidRPr="00A21802">
        <w:rPr>
          <w:lang w:val="en-AU"/>
        </w:rPr>
        <w:t xml:space="preserve"> </w:t>
      </w:r>
      <w:r w:rsidRPr="00862E01">
        <w:rPr>
          <w:lang w:val="en-AU"/>
        </w:rPr>
        <w:t>supervise the tree protection measures required to ensure that the works have no adverse impact upon any retained protected trees.</w:t>
      </w:r>
    </w:p>
    <w:p w14:paraId="67401AAF" w14:textId="77777777" w:rsidR="008816B2" w:rsidRPr="00677640" w:rsidRDefault="008816B2" w:rsidP="008816B2">
      <w:pPr>
        <w:pStyle w:val="ACSCMStaffHeader"/>
      </w:pPr>
      <w:r>
        <w:t>Guidance Note</w:t>
      </w:r>
      <w:r w:rsidRPr="00677640">
        <w:t>:</w:t>
      </w:r>
    </w:p>
    <w:p w14:paraId="214C9A65" w14:textId="77777777" w:rsidR="008816B2" w:rsidRPr="00C032D8" w:rsidRDefault="008816B2" w:rsidP="008816B2">
      <w:pPr>
        <w:pStyle w:val="ACSCMnote2staff"/>
      </w:pPr>
      <w:r w:rsidRPr="005C736C">
        <w:t xml:space="preserve">A version of this condition should be imposed on all </w:t>
      </w:r>
      <w:r>
        <w:t xml:space="preserve">sensitive sites and/or if work is being carried out in the root zone of protected trees. Your specialist arborist will decide which words are most appropriate given the nature of the work being undertaken and the level of risk to protected trees from the works. </w:t>
      </w:r>
    </w:p>
    <w:p w14:paraId="12CBE0F9" w14:textId="77777777" w:rsidR="008816B2" w:rsidRDefault="008816B2" w:rsidP="008816B2">
      <w:pPr>
        <w:spacing w:line="259" w:lineRule="auto"/>
        <w:rPr>
          <w:rFonts w:cstheme="majorBidi"/>
          <w:b/>
          <w:bCs/>
          <w:color w:val="203D58"/>
          <w:sz w:val="32"/>
          <w:szCs w:val="28"/>
        </w:rPr>
      </w:pPr>
      <w:bookmarkStart w:id="10" w:name="_Toc491179165"/>
      <w:r>
        <w:br w:type="page"/>
      </w:r>
    </w:p>
    <w:p w14:paraId="3282607D" w14:textId="46AED63B" w:rsidR="008816B2" w:rsidRPr="00296146" w:rsidRDefault="008816B2" w:rsidP="008816B2">
      <w:pPr>
        <w:pStyle w:val="Heading2"/>
        <w:ind w:left="851" w:hanging="284"/>
        <w:rPr>
          <w:rFonts w:eastAsiaTheme="minorHAnsi"/>
          <w:bCs w:val="0"/>
        </w:rPr>
      </w:pPr>
      <w:r w:rsidRPr="00296146">
        <w:rPr>
          <w:rFonts w:eastAsiaTheme="minorHAnsi"/>
        </w:rPr>
        <w:lastRenderedPageBreak/>
        <w:t>Prior to works commencing</w:t>
      </w:r>
      <w:bookmarkEnd w:id="10"/>
      <w:r>
        <w:rPr>
          <w:rFonts w:eastAsiaTheme="minorHAnsi"/>
        </w:rPr>
        <w:br/>
      </w:r>
    </w:p>
    <w:p w14:paraId="4EBC5F72" w14:textId="77777777" w:rsidR="008816B2" w:rsidRPr="00296146" w:rsidRDefault="008816B2" w:rsidP="008816B2">
      <w:pPr>
        <w:pStyle w:val="Heading3"/>
        <w:ind w:left="851" w:hanging="284"/>
        <w:rPr>
          <w:bCs/>
          <w:lang w:eastAsia="en-NZ"/>
        </w:rPr>
      </w:pPr>
      <w:bookmarkStart w:id="11" w:name="_Toc491179166"/>
      <w:r w:rsidRPr="00296146">
        <w:rPr>
          <w:lang w:eastAsia="en-NZ"/>
        </w:rPr>
        <w:t>Condition 4: Protection of root zone through mulching</w:t>
      </w:r>
      <w:bookmarkEnd w:id="11"/>
    </w:p>
    <w:p w14:paraId="2BA66F8F" w14:textId="77777777" w:rsidR="008816B2" w:rsidRDefault="008816B2" w:rsidP="008816B2">
      <w:pPr>
        <w:pStyle w:val="ACBodyText"/>
        <w:rPr>
          <w:lang w:val="en-AU"/>
        </w:rPr>
      </w:pPr>
      <w:r w:rsidRPr="00AE1AF0">
        <w:rPr>
          <w:lang w:val="en-AU"/>
        </w:rPr>
        <w:t xml:space="preserve">Prior to any work taking place within the </w:t>
      </w:r>
      <w:r>
        <w:rPr>
          <w:lang w:val="en-AU"/>
        </w:rPr>
        <w:t>root zone</w:t>
      </w:r>
      <w:r w:rsidRPr="00AE1AF0">
        <w:rPr>
          <w:lang w:val="en-AU"/>
        </w:rPr>
        <w:t xml:space="preserve"> of </w:t>
      </w:r>
      <w:r>
        <w:rPr>
          <w:lang w:val="en-AU"/>
        </w:rPr>
        <w:t>a</w:t>
      </w:r>
      <w:r w:rsidRPr="00AE1AF0">
        <w:rPr>
          <w:lang w:val="en-AU"/>
        </w:rPr>
        <w:t xml:space="preserve"> protected tree, the ground beneath the canopy spread </w:t>
      </w:r>
      <w:r>
        <w:rPr>
          <w:lang w:val="en-AU"/>
        </w:rPr>
        <w:t>must</w:t>
      </w:r>
      <w:r w:rsidRPr="00AE1AF0">
        <w:rPr>
          <w:lang w:val="en-AU"/>
        </w:rPr>
        <w:t xml:space="preserve"> be mulched with an organic compost to a depth of 80mm to serve as a root protection buffer. The mulch </w:t>
      </w:r>
      <w:r>
        <w:rPr>
          <w:lang w:val="en-AU"/>
        </w:rPr>
        <w:t>must</w:t>
      </w:r>
      <w:r w:rsidRPr="00AE1AF0">
        <w:rPr>
          <w:lang w:val="en-AU"/>
        </w:rPr>
        <w:t xml:space="preserve"> remain in place for the duration of the works. </w:t>
      </w:r>
    </w:p>
    <w:p w14:paraId="2B127DF1" w14:textId="77777777" w:rsidR="008816B2" w:rsidRPr="00677640" w:rsidRDefault="008816B2" w:rsidP="008816B2">
      <w:pPr>
        <w:pStyle w:val="ACSCMStaffHeader"/>
      </w:pPr>
      <w:r>
        <w:t>Guidance Note</w:t>
      </w:r>
      <w:r w:rsidRPr="00677640">
        <w:t xml:space="preserve">: </w:t>
      </w:r>
    </w:p>
    <w:p w14:paraId="7F765AD7" w14:textId="77777777" w:rsidR="008816B2" w:rsidRDefault="008816B2" w:rsidP="008816B2">
      <w:pPr>
        <w:pStyle w:val="ACSCMnote2staff"/>
        <w:rPr>
          <w:b/>
        </w:rPr>
      </w:pPr>
      <w:r>
        <w:t xml:space="preserve">The purpose this condition is to provide a protective barrier between any person stepping on the ground and the delicate roots beneath the ground. This condition should be imposed as a tree protection methodology on the advice of your specialist arborist e.g. when no other protection methodology has been approved through the consent. </w:t>
      </w:r>
    </w:p>
    <w:p w14:paraId="7A87F791" w14:textId="77777777" w:rsidR="008816B2" w:rsidRPr="00296146" w:rsidRDefault="008816B2" w:rsidP="008816B2">
      <w:pPr>
        <w:pStyle w:val="ACSCMconditiondivider"/>
        <w:rPr>
          <w:lang w:eastAsia="en-NZ"/>
        </w:rPr>
      </w:pPr>
    </w:p>
    <w:p w14:paraId="4D31737B" w14:textId="77777777" w:rsidR="008816B2" w:rsidRPr="00296146" w:rsidRDefault="008816B2" w:rsidP="008816B2">
      <w:pPr>
        <w:pStyle w:val="Heading3"/>
        <w:ind w:left="851" w:hanging="284"/>
        <w:rPr>
          <w:bCs/>
          <w:lang w:eastAsia="en-NZ"/>
        </w:rPr>
      </w:pPr>
      <w:bookmarkStart w:id="12" w:name="_Toc491179167"/>
      <w:r w:rsidRPr="00296146">
        <w:rPr>
          <w:lang w:eastAsia="en-NZ"/>
        </w:rPr>
        <w:t>Condition 5: Pre-start report</w:t>
      </w:r>
      <w:bookmarkEnd w:id="12"/>
    </w:p>
    <w:p w14:paraId="7D280E9F" w14:textId="2AAEB250" w:rsidR="008816B2" w:rsidRDefault="008816B2" w:rsidP="008816B2">
      <w:pPr>
        <w:pStyle w:val="ACBodyText"/>
        <w:rPr>
          <w:lang w:val="en-AU"/>
        </w:rPr>
      </w:pPr>
      <w:r w:rsidRPr="00AE1AF0">
        <w:rPr>
          <w:lang w:val="en-AU"/>
        </w:rPr>
        <w:t xml:space="preserve">Where pre-start tree protection measures are required (such as protective fencing, mulching, or planking) </w:t>
      </w:r>
      <w:r>
        <w:rPr>
          <w:lang w:val="en-AU"/>
        </w:rPr>
        <w:t xml:space="preserve">written confirmation must be provided to the </w:t>
      </w:r>
      <w:r w:rsidR="00DB3F9B">
        <w:rPr>
          <w:lang w:val="en-AU"/>
        </w:rPr>
        <w:t>Council</w:t>
      </w:r>
      <w:r>
        <w:rPr>
          <w:lang w:val="en-AU"/>
        </w:rPr>
        <w:t xml:space="preserve"> by the consent holder</w:t>
      </w:r>
      <w:r w:rsidRPr="00AE1AF0">
        <w:rPr>
          <w:lang w:val="en-AU"/>
        </w:rPr>
        <w:t xml:space="preserve"> confirm</w:t>
      </w:r>
      <w:r>
        <w:rPr>
          <w:lang w:val="en-AU"/>
        </w:rPr>
        <w:t>ing that</w:t>
      </w:r>
      <w:r w:rsidRPr="00AE1AF0">
        <w:rPr>
          <w:lang w:val="en-AU"/>
        </w:rPr>
        <w:t xml:space="preserve"> the implementation of those measures</w:t>
      </w:r>
      <w:r>
        <w:rPr>
          <w:lang w:val="en-AU"/>
        </w:rPr>
        <w:t xml:space="preserve"> has occurred</w:t>
      </w:r>
      <w:r w:rsidRPr="00AE1AF0">
        <w:rPr>
          <w:lang w:val="en-AU"/>
        </w:rPr>
        <w:t>. No further</w:t>
      </w:r>
      <w:r>
        <w:rPr>
          <w:lang w:val="en-AU"/>
        </w:rPr>
        <w:t xml:space="preserve"> works are permitted until the </w:t>
      </w:r>
      <w:r w:rsidR="00DB3F9B">
        <w:rPr>
          <w:lang w:val="en-AU"/>
        </w:rPr>
        <w:t>Council</w:t>
      </w:r>
      <w:r>
        <w:rPr>
          <w:lang w:val="en-AU"/>
        </w:rPr>
        <w:t xml:space="preserve"> </w:t>
      </w:r>
      <w:r w:rsidRPr="00AE1AF0">
        <w:rPr>
          <w:lang w:val="en-AU"/>
        </w:rPr>
        <w:t xml:space="preserve">has received this </w:t>
      </w:r>
      <w:r>
        <w:rPr>
          <w:lang w:val="en-AU"/>
        </w:rPr>
        <w:t>report</w:t>
      </w:r>
      <w:r w:rsidRPr="00AE1AF0">
        <w:rPr>
          <w:lang w:val="en-AU"/>
        </w:rPr>
        <w:t>.</w:t>
      </w:r>
    </w:p>
    <w:p w14:paraId="04C5DAE8" w14:textId="77777777" w:rsidR="008816B2" w:rsidRPr="00677640" w:rsidRDefault="008816B2" w:rsidP="008816B2">
      <w:pPr>
        <w:pStyle w:val="ACSCMStaffHeader"/>
      </w:pPr>
      <w:r w:rsidRPr="00677640">
        <w:t xml:space="preserve">Note to staff: </w:t>
      </w:r>
    </w:p>
    <w:p w14:paraId="356BB48C" w14:textId="77777777" w:rsidR="008816B2" w:rsidRPr="00600D27" w:rsidRDefault="008816B2" w:rsidP="008816B2">
      <w:pPr>
        <w:pStyle w:val="ACSCMnote2staff"/>
      </w:pPr>
      <w:r>
        <w:t xml:space="preserve">The purpose of this condition is to clarify that any agreed protection works have been carried out prior to construction or earthworks occurring on site. This can be dependent on whether a pre-start meeting condition (see general construction condition 1) has also been imposed or whether the consent holders appointed arborist is required to certify that they understand the protection measures and have put them in place. </w:t>
      </w:r>
    </w:p>
    <w:p w14:paraId="7FFA3686" w14:textId="77777777" w:rsidR="008816B2" w:rsidRDefault="008816B2" w:rsidP="008816B2">
      <w:pPr>
        <w:spacing w:line="259" w:lineRule="auto"/>
        <w:rPr>
          <w:rFonts w:cstheme="majorBidi"/>
          <w:b/>
          <w:bCs/>
          <w:color w:val="203D58"/>
          <w:sz w:val="32"/>
          <w:szCs w:val="28"/>
        </w:rPr>
      </w:pPr>
      <w:bookmarkStart w:id="13" w:name="_Toc491179168"/>
      <w:r>
        <w:br w:type="page"/>
      </w:r>
    </w:p>
    <w:p w14:paraId="3D0AA073" w14:textId="3C5D7125" w:rsidR="008816B2" w:rsidRPr="00DB7D08" w:rsidRDefault="008816B2" w:rsidP="008816B2">
      <w:pPr>
        <w:pStyle w:val="Heading2"/>
        <w:ind w:left="851" w:hanging="284"/>
        <w:rPr>
          <w:rFonts w:eastAsiaTheme="minorHAnsi"/>
          <w:bCs w:val="0"/>
        </w:rPr>
      </w:pPr>
      <w:r w:rsidRPr="00DB7D08">
        <w:rPr>
          <w:rFonts w:eastAsiaTheme="minorHAnsi"/>
        </w:rPr>
        <w:lastRenderedPageBreak/>
        <w:t>Protection fencing</w:t>
      </w:r>
      <w:bookmarkEnd w:id="13"/>
      <w:r>
        <w:rPr>
          <w:rFonts w:eastAsiaTheme="minorHAnsi"/>
        </w:rPr>
        <w:br/>
      </w:r>
    </w:p>
    <w:p w14:paraId="5BBA39A9" w14:textId="77777777" w:rsidR="008816B2" w:rsidRPr="00DB7D08" w:rsidRDefault="008816B2" w:rsidP="008816B2">
      <w:pPr>
        <w:pStyle w:val="Heading3"/>
        <w:ind w:left="851" w:hanging="284"/>
        <w:rPr>
          <w:bCs/>
          <w:lang w:eastAsia="en-NZ"/>
        </w:rPr>
      </w:pPr>
      <w:bookmarkStart w:id="14" w:name="_Toc491179169"/>
      <w:r w:rsidRPr="00DB7D08">
        <w:rPr>
          <w:lang w:eastAsia="en-NZ"/>
        </w:rPr>
        <w:t>Condition 6: Protection fencing</w:t>
      </w:r>
      <w:bookmarkEnd w:id="14"/>
    </w:p>
    <w:p w14:paraId="1242F917" w14:textId="77777777" w:rsidR="008816B2" w:rsidRDefault="008816B2" w:rsidP="008816B2">
      <w:pPr>
        <w:pStyle w:val="ACBodyText"/>
        <w:rPr>
          <w:lang w:eastAsia="en-NZ"/>
        </w:rPr>
      </w:pPr>
      <w:r>
        <w:rPr>
          <w:lang w:eastAsia="en-NZ"/>
        </w:rPr>
        <w:t>A tree protection fence of sturdy construction must be erected at a minimum distance of 1m from the outside edge of the canopy spread of the tree</w:t>
      </w:r>
      <w:r w:rsidRPr="00FE3D5F">
        <w:rPr>
          <w:color w:val="00B0F0"/>
          <w:lang w:eastAsia="en-NZ"/>
        </w:rPr>
        <w:t>/s</w:t>
      </w:r>
      <w:r>
        <w:rPr>
          <w:lang w:eastAsia="en-NZ"/>
        </w:rPr>
        <w:t xml:space="preserve"> to be protected on the site. The fence must accord with the minimum requirements in the industry best practice publication titled A Guideline for Tree Protection Fencing on Development Sites published by the New Zealand Arboricultural Association dated April 2011. The fence must be erected prior to the commencement of any work on the site, including site earth works and must remain in place until the completion of all works on the site.</w:t>
      </w:r>
    </w:p>
    <w:p w14:paraId="2E5AA207" w14:textId="77777777" w:rsidR="008816B2" w:rsidRDefault="008816B2" w:rsidP="008816B2">
      <w:pPr>
        <w:pStyle w:val="ACBodyText"/>
        <w:rPr>
          <w:lang w:eastAsia="en-NZ"/>
        </w:rPr>
      </w:pPr>
      <w:r>
        <w:rPr>
          <w:lang w:eastAsia="en-NZ"/>
        </w:rPr>
        <w:t>The purpose of the fence is to protect the trees from the effects of earthworks, including excavation, overfilling and construction works on the site. No work must be carried out within the protected area and no building or fill materials must be stored or placed within the protected area, either on a temporary or permanent basis.</w:t>
      </w:r>
    </w:p>
    <w:p w14:paraId="6606A2A2" w14:textId="77777777" w:rsidR="008816B2" w:rsidRPr="008816B2" w:rsidRDefault="008816B2" w:rsidP="008816B2">
      <w:pPr>
        <w:pStyle w:val="ACSCMStaffHeader"/>
        <w:rPr>
          <w:i w:val="0"/>
          <w:iCs/>
          <w:color w:val="auto"/>
          <w:u w:val="single"/>
          <w:lang w:eastAsia="en-NZ"/>
        </w:rPr>
      </w:pPr>
      <w:r w:rsidRPr="008816B2">
        <w:rPr>
          <w:i w:val="0"/>
          <w:iCs/>
          <w:color w:val="auto"/>
          <w:u w:val="single"/>
          <w:lang w:eastAsia="en-NZ"/>
        </w:rPr>
        <w:t>Advice note:</w:t>
      </w:r>
    </w:p>
    <w:p w14:paraId="279A149E" w14:textId="77777777" w:rsidR="008816B2" w:rsidRPr="008816B2" w:rsidRDefault="008816B2" w:rsidP="008816B2">
      <w:pPr>
        <w:pStyle w:val="ACSCMnote2staff"/>
        <w:rPr>
          <w:i w:val="0"/>
          <w:iCs/>
          <w:color w:val="auto"/>
        </w:rPr>
      </w:pPr>
      <w:r w:rsidRPr="008816B2">
        <w:rPr>
          <w:i w:val="0"/>
          <w:iCs/>
          <w:color w:val="auto"/>
        </w:rPr>
        <w:t>A high visibility mesh fence which is not resistant to impact and is easily breached will not generally be an appropriate means of complying with this condition.</w:t>
      </w:r>
    </w:p>
    <w:p w14:paraId="5D15BD39" w14:textId="77777777" w:rsidR="008816B2" w:rsidRPr="00677640" w:rsidRDefault="008816B2" w:rsidP="008816B2">
      <w:pPr>
        <w:pStyle w:val="ACSCMStaffHeader"/>
      </w:pPr>
      <w:r>
        <w:t>Guidance Note</w:t>
      </w:r>
      <w:r w:rsidRPr="00677640">
        <w:t xml:space="preserve">: </w:t>
      </w:r>
    </w:p>
    <w:p w14:paraId="26092D05" w14:textId="77777777" w:rsidR="008816B2" w:rsidRDefault="008816B2" w:rsidP="008816B2">
      <w:pPr>
        <w:pStyle w:val="ACSCMnote2staff"/>
      </w:pPr>
      <w:r w:rsidRPr="00CE54D9">
        <w:t xml:space="preserve">The purpose of this condition is to ensure that protective fencing is installed around trees to be retained. If works are being proposed in the dripline of trees to be retained then the application should have proposed an alternative way to ensure tree protection which can be conditioned. In some cases where the site is large and the trees are far away from the works, a high visibility mesh fence may be ok to provide for visual demarcation, however such a fence should be pinned to the ground so as it is not able to be moved. If this is the case your arborist will write a separate condition for you to use. Please also include the advice note regarding best practice.  </w:t>
      </w:r>
    </w:p>
    <w:p w14:paraId="4910CF37" w14:textId="77777777" w:rsidR="008816B2" w:rsidRDefault="008816B2" w:rsidP="008816B2">
      <w:pPr>
        <w:pStyle w:val="ACSCMconditiondivider"/>
        <w:rPr>
          <w:lang w:eastAsia="en-NZ"/>
        </w:rPr>
      </w:pPr>
    </w:p>
    <w:p w14:paraId="24EA45E0" w14:textId="77777777" w:rsidR="008816B2" w:rsidRPr="00DB7D08" w:rsidRDefault="008816B2" w:rsidP="008816B2">
      <w:pPr>
        <w:pStyle w:val="Heading3"/>
        <w:ind w:left="851" w:hanging="284"/>
        <w:rPr>
          <w:bCs/>
          <w:lang w:eastAsia="en-NZ"/>
        </w:rPr>
      </w:pPr>
      <w:bookmarkStart w:id="15" w:name="_Toc491179170"/>
      <w:r w:rsidRPr="00DB7D08">
        <w:rPr>
          <w:lang w:eastAsia="en-NZ"/>
        </w:rPr>
        <w:t>Condition 7: Vegetation protection fencing</w:t>
      </w:r>
      <w:r>
        <w:rPr>
          <w:lang w:eastAsia="en-NZ"/>
        </w:rPr>
        <w:t xml:space="preserve"> </w:t>
      </w:r>
      <w:r w:rsidRPr="00DB7D08">
        <w:rPr>
          <w:lang w:eastAsia="en-NZ"/>
        </w:rPr>
        <w:t>/</w:t>
      </w:r>
      <w:r>
        <w:rPr>
          <w:lang w:eastAsia="en-NZ"/>
        </w:rPr>
        <w:t xml:space="preserve"> c</w:t>
      </w:r>
      <w:r w:rsidRPr="00DB7D08">
        <w:rPr>
          <w:lang w:eastAsia="en-NZ"/>
        </w:rPr>
        <w:t xml:space="preserve">ombined </w:t>
      </w:r>
      <w:r>
        <w:rPr>
          <w:lang w:eastAsia="en-NZ"/>
        </w:rPr>
        <w:t>s</w:t>
      </w:r>
      <w:r w:rsidRPr="00DB7D08">
        <w:rPr>
          <w:lang w:eastAsia="en-NZ"/>
        </w:rPr>
        <w:t>ilt fencing</w:t>
      </w:r>
      <w:bookmarkEnd w:id="15"/>
    </w:p>
    <w:p w14:paraId="4A87747F" w14:textId="77777777" w:rsidR="008816B2" w:rsidRDefault="008816B2" w:rsidP="008816B2">
      <w:pPr>
        <w:pStyle w:val="ACBodyText"/>
        <w:rPr>
          <w:lang w:val="en-AU"/>
        </w:rPr>
      </w:pPr>
      <w:r w:rsidRPr="00AE1AF0">
        <w:rPr>
          <w:lang w:val="en-AU"/>
        </w:rPr>
        <w:t>A sturdy, framed</w:t>
      </w:r>
      <w:r>
        <w:rPr>
          <w:lang w:val="en-AU"/>
        </w:rPr>
        <w:t>,</w:t>
      </w:r>
      <w:r w:rsidRPr="00AE1AF0">
        <w:rPr>
          <w:lang w:val="en-AU"/>
        </w:rPr>
        <w:t xml:space="preserve"> </w:t>
      </w:r>
      <w:r>
        <w:rPr>
          <w:lang w:val="en-AU"/>
        </w:rPr>
        <w:t>vegetation</w:t>
      </w:r>
      <w:r w:rsidRPr="00AE1AF0">
        <w:rPr>
          <w:lang w:val="en-AU"/>
        </w:rPr>
        <w:t xml:space="preserve"> protection fence, incorporating appropriate silt control </w:t>
      </w:r>
      <w:r>
        <w:rPr>
          <w:lang w:val="en-AU"/>
        </w:rPr>
        <w:t>mechanisms</w:t>
      </w:r>
      <w:r w:rsidRPr="00AE1AF0">
        <w:rPr>
          <w:lang w:val="en-AU"/>
        </w:rPr>
        <w:t xml:space="preserve">, </w:t>
      </w:r>
      <w:r>
        <w:rPr>
          <w:lang w:val="en-AU"/>
        </w:rPr>
        <w:t>must</w:t>
      </w:r>
      <w:r w:rsidRPr="00AE1AF0">
        <w:rPr>
          <w:lang w:val="en-AU"/>
        </w:rPr>
        <w:t xml:space="preserve"> </w:t>
      </w:r>
      <w:r>
        <w:rPr>
          <w:lang w:val="en-AU"/>
        </w:rPr>
        <w:t>be erected no less than 1m</w:t>
      </w:r>
      <w:r w:rsidRPr="00AE1AF0">
        <w:rPr>
          <w:lang w:val="en-AU"/>
        </w:rPr>
        <w:t xml:space="preserve"> from the outer edge of the existing covenanted </w:t>
      </w:r>
      <w:r>
        <w:rPr>
          <w:lang w:val="en-AU"/>
        </w:rPr>
        <w:t>vegetation</w:t>
      </w:r>
      <w:r w:rsidRPr="00AE1AF0">
        <w:rPr>
          <w:lang w:val="en-AU"/>
        </w:rPr>
        <w:t xml:space="preserve"> area.  This fence </w:t>
      </w:r>
      <w:r>
        <w:rPr>
          <w:lang w:val="en-AU"/>
        </w:rPr>
        <w:t>must</w:t>
      </w:r>
      <w:r w:rsidRPr="00AE1AF0">
        <w:rPr>
          <w:lang w:val="en-AU"/>
        </w:rPr>
        <w:t xml:space="preserve"> be constructed prior to the commencement of any excavation work on the site.  The fence </w:t>
      </w:r>
      <w:r>
        <w:rPr>
          <w:lang w:val="en-AU"/>
        </w:rPr>
        <w:t>is</w:t>
      </w:r>
      <w:r w:rsidRPr="00AE1AF0">
        <w:rPr>
          <w:lang w:val="en-AU"/>
        </w:rPr>
        <w:t xml:space="preserve"> to remain in place until the completion of all works on the site.</w:t>
      </w:r>
    </w:p>
    <w:p w14:paraId="498D08F9" w14:textId="77777777" w:rsidR="008816B2" w:rsidRDefault="008816B2" w:rsidP="008816B2">
      <w:pPr>
        <w:pStyle w:val="ACSCMnote2staff"/>
      </w:pPr>
      <w:r>
        <w:lastRenderedPageBreak/>
        <w:t>Guidance Note</w:t>
      </w:r>
      <w:r w:rsidRPr="00677640">
        <w:t>:</w:t>
      </w:r>
    </w:p>
    <w:p w14:paraId="429E1452" w14:textId="77777777" w:rsidR="008816B2" w:rsidRPr="00C032D8" w:rsidRDefault="008816B2" w:rsidP="008816B2">
      <w:pPr>
        <w:pStyle w:val="ACSCMnote2staff"/>
      </w:pPr>
      <w:r w:rsidRPr="00C032D8">
        <w:t xml:space="preserve">This condition can be used where combined vegetation protection and silt control fence is to be installed. There are special restrictions on when this can occur due to the method of fence construction (e.g. trenching) and the effect this may have on the roots of protected trees. Please consult with your specialist arborist before imposing this condition. </w:t>
      </w:r>
    </w:p>
    <w:p w14:paraId="457E5BCA" w14:textId="77777777" w:rsidR="008816B2" w:rsidRDefault="008816B2" w:rsidP="008816B2">
      <w:pPr>
        <w:pStyle w:val="ACSCMconditiondivider"/>
        <w:rPr>
          <w:lang w:eastAsia="en-NZ"/>
        </w:rPr>
      </w:pPr>
    </w:p>
    <w:p w14:paraId="1B943199" w14:textId="77777777" w:rsidR="008816B2" w:rsidRPr="00DB7D08" w:rsidRDefault="008816B2" w:rsidP="008816B2">
      <w:pPr>
        <w:pStyle w:val="Heading3"/>
        <w:ind w:left="851" w:hanging="284"/>
        <w:rPr>
          <w:bCs/>
          <w:lang w:eastAsia="en-NZ"/>
        </w:rPr>
      </w:pPr>
      <w:bookmarkStart w:id="16" w:name="_Toc491179171"/>
      <w:r w:rsidRPr="00DB7D08">
        <w:rPr>
          <w:lang w:eastAsia="en-NZ"/>
        </w:rPr>
        <w:t>Condition 8: Fencing inspection</w:t>
      </w:r>
      <w:bookmarkEnd w:id="16"/>
    </w:p>
    <w:p w14:paraId="1F3F6C90" w14:textId="73192DDB" w:rsidR="008816B2" w:rsidRDefault="008816B2" w:rsidP="008816B2">
      <w:pPr>
        <w:pStyle w:val="ACBodyText"/>
        <w:rPr>
          <w:lang w:val="en-AU"/>
        </w:rPr>
      </w:pPr>
      <w:r>
        <w:rPr>
          <w:lang w:val="en-AU"/>
        </w:rPr>
        <w:t xml:space="preserve">Prior to the start of any vegetation clearance, excavation, or construction work the consent holder must contact the council to arrange for an inspection of the vegetation protection fence by </w:t>
      </w:r>
      <w:r w:rsidR="00457CBA">
        <w:rPr>
          <w:lang w:val="en-AU"/>
        </w:rPr>
        <w:t>Council</w:t>
      </w:r>
      <w:r>
        <w:rPr>
          <w:lang w:val="en-AU"/>
        </w:rPr>
        <w:t xml:space="preserve">.  The purpose of the inspection is to confirm that the vegetation protection fence has been constructed in accordance with condition </w:t>
      </w:r>
      <w:r w:rsidRPr="00DA72F8">
        <w:rPr>
          <w:color w:val="00B0F0"/>
          <w:lang w:val="en-AU"/>
        </w:rPr>
        <w:t>[insert cross reference]</w:t>
      </w:r>
      <w:r>
        <w:rPr>
          <w:lang w:val="en-AU"/>
        </w:rPr>
        <w:t xml:space="preserve">.  Five working days’ notice is required to arrange a site inspection visit.  </w:t>
      </w:r>
    </w:p>
    <w:p w14:paraId="5F3489B5" w14:textId="77777777" w:rsidR="008816B2" w:rsidRPr="008816B2" w:rsidRDefault="008816B2" w:rsidP="008816B2">
      <w:pPr>
        <w:pStyle w:val="ACSCMStaffHeader"/>
        <w:rPr>
          <w:i w:val="0"/>
          <w:iCs/>
          <w:color w:val="auto"/>
          <w:u w:val="single"/>
          <w:lang w:val="en-AU"/>
        </w:rPr>
      </w:pPr>
      <w:r w:rsidRPr="008816B2">
        <w:rPr>
          <w:i w:val="0"/>
          <w:iCs/>
          <w:color w:val="auto"/>
          <w:u w:val="single"/>
          <w:lang w:val="en-AU"/>
        </w:rPr>
        <w:t>Advice note:</w:t>
      </w:r>
    </w:p>
    <w:p w14:paraId="7D93C3D6" w14:textId="6F5D8DE3" w:rsidR="008816B2" w:rsidRPr="008816B2" w:rsidRDefault="008816B2" w:rsidP="008816B2">
      <w:pPr>
        <w:pStyle w:val="ACSCMnote2staff"/>
        <w:rPr>
          <w:i w:val="0"/>
          <w:iCs/>
          <w:color w:val="auto"/>
          <w:lang w:val="en-AU"/>
        </w:rPr>
      </w:pPr>
      <w:r w:rsidRPr="008816B2">
        <w:rPr>
          <w:i w:val="0"/>
          <w:iCs/>
          <w:color w:val="auto"/>
        </w:rPr>
        <w:t xml:space="preserve">Please contact </w:t>
      </w:r>
      <w:r w:rsidR="00457CBA">
        <w:rPr>
          <w:i w:val="0"/>
          <w:iCs/>
          <w:color w:val="auto"/>
          <w:lang w:val="en-AU"/>
        </w:rPr>
        <w:t>Council</w:t>
      </w:r>
      <w:r w:rsidRPr="008816B2">
        <w:rPr>
          <w:i w:val="0"/>
          <w:iCs/>
          <w:color w:val="auto"/>
        </w:rPr>
        <w:t xml:space="preserve"> on </w:t>
      </w:r>
      <w:r w:rsidRPr="008816B2">
        <w:rPr>
          <w:i w:val="0"/>
          <w:iCs/>
          <w:color w:val="auto"/>
          <w:lang w:val="en-AU"/>
        </w:rPr>
        <w:t>[insert phone number or email address or monitoring@aucklandcouncil.govt.nz].</w:t>
      </w:r>
      <w:r w:rsidRPr="008816B2">
        <w:rPr>
          <w:i w:val="0"/>
          <w:iCs/>
          <w:color w:val="auto"/>
        </w:rPr>
        <w:t xml:space="preserve"> </w:t>
      </w:r>
    </w:p>
    <w:p w14:paraId="28CCD5D7" w14:textId="77777777" w:rsidR="008816B2" w:rsidRPr="00600D27" w:rsidRDefault="008816B2" w:rsidP="008816B2">
      <w:pPr>
        <w:pStyle w:val="ACSCMStaffHeader"/>
      </w:pPr>
      <w:r>
        <w:t>Guidance Note</w:t>
      </w:r>
      <w:r w:rsidRPr="00600D27">
        <w:t>:</w:t>
      </w:r>
    </w:p>
    <w:p w14:paraId="55345E90" w14:textId="77777777" w:rsidR="008816B2" w:rsidRPr="00600D27" w:rsidRDefault="008816B2" w:rsidP="008816B2">
      <w:pPr>
        <w:pStyle w:val="ACSCMnote2staff"/>
      </w:pPr>
      <w:r w:rsidRPr="00600D27">
        <w:t>This condition can be imposed if the consent holder’s appointed arborist is not required to state that protection works have been carried out prior to works starting on site (If you do not impose condition 5 you should impose condition 8). Your specialist arborist will advise which</w:t>
      </w:r>
      <w:r>
        <w:t xml:space="preserve"> </w:t>
      </w:r>
      <w:r w:rsidRPr="00600D27">
        <w:t xml:space="preserve">condition is the most appropriate for the nature of the works on site. </w:t>
      </w:r>
    </w:p>
    <w:p w14:paraId="551CA2C3" w14:textId="77777777" w:rsidR="008816B2" w:rsidRDefault="008816B2" w:rsidP="008816B2">
      <w:pPr>
        <w:spacing w:line="259" w:lineRule="auto"/>
        <w:rPr>
          <w:rFonts w:cstheme="majorBidi"/>
          <w:b/>
          <w:bCs/>
          <w:color w:val="203D58"/>
          <w:sz w:val="32"/>
          <w:szCs w:val="28"/>
        </w:rPr>
      </w:pPr>
      <w:bookmarkStart w:id="17" w:name="_Toc491179172"/>
      <w:r>
        <w:br w:type="page"/>
      </w:r>
    </w:p>
    <w:p w14:paraId="469CF49F" w14:textId="5414ED09" w:rsidR="008816B2" w:rsidRPr="00DB7D08" w:rsidRDefault="008816B2" w:rsidP="008816B2">
      <w:pPr>
        <w:pStyle w:val="Heading2"/>
        <w:ind w:left="851" w:hanging="284"/>
        <w:rPr>
          <w:rFonts w:eastAsiaTheme="minorHAnsi"/>
          <w:bCs w:val="0"/>
        </w:rPr>
      </w:pPr>
      <w:r w:rsidRPr="00DB7D08">
        <w:rPr>
          <w:rFonts w:eastAsiaTheme="minorHAnsi"/>
        </w:rPr>
        <w:lastRenderedPageBreak/>
        <w:t>During construction</w:t>
      </w:r>
      <w:bookmarkEnd w:id="17"/>
      <w:r>
        <w:rPr>
          <w:rFonts w:eastAsiaTheme="minorHAnsi"/>
        </w:rPr>
        <w:br/>
      </w:r>
    </w:p>
    <w:p w14:paraId="0E61532D" w14:textId="77777777" w:rsidR="008816B2" w:rsidRPr="00311D09" w:rsidRDefault="008816B2" w:rsidP="008816B2">
      <w:pPr>
        <w:pStyle w:val="Heading3"/>
        <w:ind w:left="851" w:hanging="284"/>
        <w:rPr>
          <w:bCs/>
          <w:lang w:eastAsia="en-NZ"/>
        </w:rPr>
      </w:pPr>
      <w:bookmarkStart w:id="18" w:name="_Toc491179173"/>
      <w:r w:rsidRPr="00311D09">
        <w:rPr>
          <w:lang w:eastAsia="en-NZ"/>
        </w:rPr>
        <w:t>Condition 9: Reporting during works</w:t>
      </w:r>
      <w:bookmarkEnd w:id="18"/>
    </w:p>
    <w:p w14:paraId="46C0AFE7" w14:textId="1B2EF528" w:rsidR="008816B2" w:rsidRPr="00843EE7" w:rsidRDefault="008816B2" w:rsidP="008816B2">
      <w:pPr>
        <w:pStyle w:val="ACBodyText"/>
        <w:rPr>
          <w:lang w:val="en-AU"/>
        </w:rPr>
      </w:pPr>
      <w:r>
        <w:rPr>
          <w:lang w:val="en-AU"/>
        </w:rPr>
        <w:t xml:space="preserve">From the commencement of all works on site until all tree works authorised by this consent are complete the consent holder must provide a written report to </w:t>
      </w:r>
      <w:r w:rsidR="00457CBA">
        <w:rPr>
          <w:lang w:val="en-AU"/>
        </w:rPr>
        <w:t>Council</w:t>
      </w:r>
      <w:r>
        <w:rPr>
          <w:lang w:val="en-AU"/>
        </w:rPr>
        <w:t xml:space="preserve"> on a </w:t>
      </w:r>
      <w:r w:rsidRPr="00F27C75">
        <w:rPr>
          <w:color w:val="00B0F0"/>
          <w:lang w:val="en-AU"/>
        </w:rPr>
        <w:t>[insert frequency weekly/monthly/other specified duration]</w:t>
      </w:r>
      <w:r>
        <w:rPr>
          <w:lang w:val="en-AU"/>
        </w:rPr>
        <w:t xml:space="preserve"> basis.  The report must: identify the occasions when the consent holder’s arborist has been present on site to supervise and monitor works in the root zone of protected trees; document (including photographs) all activities which have been undertaken on or within the root zone of protected trees; provide confirmation (or otherwise) from the consent holder’s arborist that all tree related works undertaken have been carried out in accordance with the conditions of consent. </w:t>
      </w:r>
    </w:p>
    <w:p w14:paraId="6929007D" w14:textId="77777777" w:rsidR="008816B2" w:rsidRPr="00677640" w:rsidRDefault="008816B2" w:rsidP="008816B2">
      <w:pPr>
        <w:pStyle w:val="ACSCMStaffHeader"/>
      </w:pPr>
      <w:r>
        <w:t>Guidance Note</w:t>
      </w:r>
      <w:r w:rsidRPr="00677640">
        <w:t xml:space="preserve">: </w:t>
      </w:r>
    </w:p>
    <w:p w14:paraId="6504B7DD" w14:textId="77777777" w:rsidR="008816B2" w:rsidRPr="00311D09" w:rsidRDefault="008816B2" w:rsidP="008816B2">
      <w:pPr>
        <w:pStyle w:val="ACSCMnote2staff"/>
      </w:pPr>
      <w:r>
        <w:t xml:space="preserve">The purpose of this condition is to clarify that any agreed protection works have been carried out on site. Your specialist will tell you the frequency to insert. This can be dependent on the staging of the works, for example for larger projects there may be periods where works have stopped due to the completion of the earth-working season or construction phasing so that a monthly report system is not required and council is only informed when a works arborist has actually been on site. The reporting in this condition also places an onus on the consent holder’s arborist to certify that works are occurring in accordance with the conditions rather than requiring further monitoring by council officers. </w:t>
      </w:r>
    </w:p>
    <w:p w14:paraId="010E8E2D" w14:textId="77777777" w:rsidR="008816B2" w:rsidRDefault="008816B2" w:rsidP="008816B2">
      <w:pPr>
        <w:pStyle w:val="ACSCMconditiondivider"/>
        <w:rPr>
          <w:lang w:eastAsia="en-NZ"/>
        </w:rPr>
      </w:pPr>
    </w:p>
    <w:p w14:paraId="2671159D" w14:textId="77777777" w:rsidR="008816B2" w:rsidRPr="00311D09" w:rsidRDefault="008816B2" w:rsidP="008816B2">
      <w:pPr>
        <w:pStyle w:val="Heading3"/>
        <w:ind w:left="851" w:hanging="284"/>
        <w:rPr>
          <w:bCs/>
          <w:lang w:eastAsia="en-NZ"/>
        </w:rPr>
      </w:pPr>
      <w:bookmarkStart w:id="19" w:name="_Toc491179174"/>
      <w:r w:rsidRPr="00311D09">
        <w:rPr>
          <w:lang w:eastAsia="en-NZ"/>
        </w:rPr>
        <w:t>Condition 10: Hand digging works</w:t>
      </w:r>
      <w:bookmarkEnd w:id="19"/>
    </w:p>
    <w:p w14:paraId="5B56E387" w14:textId="2A99C00C" w:rsidR="008816B2" w:rsidRDefault="008816B2" w:rsidP="008816B2">
      <w:pPr>
        <w:pStyle w:val="ACBodyText"/>
        <w:rPr>
          <w:lang w:val="en-AU"/>
        </w:rPr>
      </w:pPr>
      <w:r w:rsidRPr="006F3846">
        <w:rPr>
          <w:lang w:val="en-AU"/>
        </w:rPr>
        <w:t xml:space="preserve">All excavations </w:t>
      </w:r>
      <w:r>
        <w:rPr>
          <w:lang w:val="en-AU"/>
        </w:rPr>
        <w:t>carried out</w:t>
      </w:r>
      <w:r w:rsidRPr="006F3846">
        <w:rPr>
          <w:lang w:val="en-AU"/>
        </w:rPr>
        <w:t xml:space="preserve"> within the </w:t>
      </w:r>
      <w:r>
        <w:rPr>
          <w:lang w:val="en-AU"/>
        </w:rPr>
        <w:t>root zone</w:t>
      </w:r>
      <w:r w:rsidRPr="006F3846">
        <w:rPr>
          <w:lang w:val="en-AU"/>
        </w:rPr>
        <w:t xml:space="preserve"> of protected trees </w:t>
      </w:r>
      <w:r>
        <w:rPr>
          <w:lang w:val="en-AU"/>
        </w:rPr>
        <w:t>must</w:t>
      </w:r>
      <w:r w:rsidRPr="006F3846">
        <w:rPr>
          <w:lang w:val="en-AU"/>
        </w:rPr>
        <w:t xml:space="preserve"> be hand dug with hand held tools to minimise root disturbance, </w:t>
      </w:r>
      <w:r>
        <w:rPr>
          <w:lang w:val="en-AU"/>
        </w:rPr>
        <w:t xml:space="preserve">and must occur </w:t>
      </w:r>
      <w:r w:rsidRPr="006F3846">
        <w:rPr>
          <w:lang w:val="en-AU"/>
        </w:rPr>
        <w:t xml:space="preserve">under the direct on site supervision of the </w:t>
      </w:r>
      <w:r>
        <w:rPr>
          <w:lang w:val="en-AU"/>
        </w:rPr>
        <w:t>consent holder’s suitably qualified and experienced</w:t>
      </w:r>
      <w:r w:rsidRPr="006F3846">
        <w:rPr>
          <w:lang w:val="en-AU"/>
        </w:rPr>
        <w:t xml:space="preserve"> </w:t>
      </w:r>
      <w:r>
        <w:rPr>
          <w:lang w:val="en-AU"/>
        </w:rPr>
        <w:t>a</w:t>
      </w:r>
      <w:r w:rsidRPr="006F3846">
        <w:rPr>
          <w:lang w:val="en-AU"/>
        </w:rPr>
        <w:t xml:space="preserve">rborist.  Roots with a diameter of less than 35mm encountered during the excavation which cannot be retained </w:t>
      </w:r>
      <w:r>
        <w:rPr>
          <w:lang w:val="en-AU"/>
        </w:rPr>
        <w:t>must</w:t>
      </w:r>
      <w:r w:rsidRPr="006F3846">
        <w:rPr>
          <w:lang w:val="en-AU"/>
        </w:rPr>
        <w:t xml:space="preserve"> be cleanly cut back to the excavation face.  Any roots larger than 35mm </w:t>
      </w:r>
      <w:r>
        <w:rPr>
          <w:lang w:val="en-AU"/>
        </w:rPr>
        <w:t>must not be removed without an on-</w:t>
      </w:r>
      <w:r w:rsidRPr="006F3846">
        <w:rPr>
          <w:lang w:val="en-AU"/>
        </w:rPr>
        <w:t>site assessment of effects</w:t>
      </w:r>
      <w:r>
        <w:rPr>
          <w:lang w:val="en-AU"/>
        </w:rPr>
        <w:t xml:space="preserve"> having been undertaken by the consent holder’s suitably qualified and experienced</w:t>
      </w:r>
      <w:r w:rsidRPr="006F3846">
        <w:rPr>
          <w:lang w:val="en-AU"/>
        </w:rPr>
        <w:t xml:space="preserve"> </w:t>
      </w:r>
      <w:r>
        <w:rPr>
          <w:lang w:val="en-AU"/>
        </w:rPr>
        <w:t>a</w:t>
      </w:r>
      <w:r w:rsidRPr="006F3846">
        <w:rPr>
          <w:lang w:val="en-AU"/>
        </w:rPr>
        <w:t>rborist</w:t>
      </w:r>
      <w:r>
        <w:rPr>
          <w:lang w:val="en-AU"/>
        </w:rPr>
        <w:t xml:space="preserve">. That assessment should be communicated to </w:t>
      </w:r>
      <w:r w:rsidR="00457CBA">
        <w:rPr>
          <w:lang w:val="en-AU"/>
        </w:rPr>
        <w:t>Council.</w:t>
      </w:r>
      <w:r>
        <w:rPr>
          <w:lang w:val="en-AU"/>
        </w:rPr>
        <w:t xml:space="preserve"> The removal works must not proceed until </w:t>
      </w:r>
      <w:r w:rsidR="00457CBA">
        <w:rPr>
          <w:lang w:val="en-AU"/>
        </w:rPr>
        <w:t>Council</w:t>
      </w:r>
      <w:r>
        <w:rPr>
          <w:lang w:val="en-AU"/>
        </w:rPr>
        <w:t xml:space="preserve"> has approved the assessment and the proposed works. </w:t>
      </w:r>
    </w:p>
    <w:p w14:paraId="2F639FED" w14:textId="77777777" w:rsidR="008816B2" w:rsidRDefault="008816B2" w:rsidP="008816B2">
      <w:pPr>
        <w:pStyle w:val="ACSCMStaffHeader"/>
      </w:pPr>
      <w:r>
        <w:t>Guidance note</w:t>
      </w:r>
      <w:r w:rsidRPr="00677640">
        <w:t>:</w:t>
      </w:r>
    </w:p>
    <w:p w14:paraId="1BFB1C38" w14:textId="77777777" w:rsidR="008816B2" w:rsidRPr="00D347B3" w:rsidRDefault="008816B2" w:rsidP="008816B2">
      <w:pPr>
        <w:pStyle w:val="ACSCMnote2staff"/>
      </w:pPr>
      <w:r w:rsidRPr="00A11ECD">
        <w:t xml:space="preserve">This condition should only be </w:t>
      </w:r>
      <w:r>
        <w:t>imposed</w:t>
      </w:r>
      <w:r w:rsidRPr="00A11ECD">
        <w:t xml:space="preserve"> where works are consented in the </w:t>
      </w:r>
      <w:r>
        <w:t>root zone</w:t>
      </w:r>
      <w:r w:rsidRPr="00A11ECD">
        <w:t xml:space="preserve"> of protected trees. Best practice requires that no machinery should be </w:t>
      </w:r>
      <w:r w:rsidRPr="00A11ECD">
        <w:lastRenderedPageBreak/>
        <w:t xml:space="preserve">used. Works that may be consented in the </w:t>
      </w:r>
      <w:r>
        <w:t>root zone</w:t>
      </w:r>
      <w:r w:rsidRPr="00A11ECD">
        <w:t xml:space="preserve"> can include</w:t>
      </w:r>
      <w:r>
        <w:t>,</w:t>
      </w:r>
      <w:r w:rsidRPr="00A11ECD">
        <w:t xml:space="preserve"> for example</w:t>
      </w:r>
      <w:r>
        <w:t>,</w:t>
      </w:r>
      <w:r w:rsidRPr="00A11ECD">
        <w:t xml:space="preserve"> digging for the installation of water and power servicing to a dwelling. </w:t>
      </w:r>
    </w:p>
    <w:p w14:paraId="0B765103" w14:textId="77777777" w:rsidR="008816B2" w:rsidRDefault="008816B2" w:rsidP="008816B2">
      <w:pPr>
        <w:pStyle w:val="ACSCMconditiondivider"/>
        <w:rPr>
          <w:lang w:eastAsia="en-NZ"/>
        </w:rPr>
      </w:pPr>
    </w:p>
    <w:p w14:paraId="550E8A33" w14:textId="77777777" w:rsidR="008816B2" w:rsidRPr="00C032D8" w:rsidRDefault="008816B2" w:rsidP="008816B2">
      <w:pPr>
        <w:pStyle w:val="Heading3NoNumber"/>
      </w:pPr>
      <w:bookmarkStart w:id="20" w:name="_Toc491179175"/>
      <w:r w:rsidRPr="00C032D8">
        <w:t>Condition 11: Excavated root work</w:t>
      </w:r>
      <w:bookmarkEnd w:id="20"/>
    </w:p>
    <w:p w14:paraId="29D8A384" w14:textId="77777777" w:rsidR="008816B2" w:rsidRDefault="008816B2" w:rsidP="008816B2">
      <w:pPr>
        <w:pStyle w:val="ACBodyText"/>
        <w:rPr>
          <w:lang w:val="en-AU"/>
        </w:rPr>
      </w:pPr>
      <w:r w:rsidRPr="006F3846">
        <w:rPr>
          <w:lang w:val="en-AU"/>
        </w:rPr>
        <w:t xml:space="preserve">Any severed or damaged roots of protected trees encountered during excavation </w:t>
      </w:r>
      <w:r>
        <w:rPr>
          <w:lang w:val="en-AU"/>
        </w:rPr>
        <w:t>must</w:t>
      </w:r>
      <w:r w:rsidRPr="006F3846">
        <w:rPr>
          <w:lang w:val="en-AU"/>
        </w:rPr>
        <w:t xml:space="preserve"> be cleanly cut back to the excavation face using a sharp implement such as a handsaw or secateu</w:t>
      </w:r>
      <w:r>
        <w:rPr>
          <w:lang w:val="en-AU"/>
        </w:rPr>
        <w:t>rs under the supervision of a suitably qualified and experienced a</w:t>
      </w:r>
      <w:r w:rsidRPr="006F3846">
        <w:rPr>
          <w:lang w:val="en-AU"/>
        </w:rPr>
        <w:t xml:space="preserve">rborist.  </w:t>
      </w:r>
    </w:p>
    <w:p w14:paraId="7705C263" w14:textId="77777777" w:rsidR="008816B2" w:rsidRDefault="008816B2" w:rsidP="008816B2">
      <w:pPr>
        <w:pStyle w:val="ACBodyText"/>
        <w:rPr>
          <w:lang w:val="en-AU"/>
        </w:rPr>
      </w:pPr>
      <w:r>
        <w:rPr>
          <w:lang w:val="en-AU"/>
        </w:rPr>
        <w:t>Exposed</w:t>
      </w:r>
      <w:r w:rsidRPr="006F3846">
        <w:rPr>
          <w:lang w:val="en-AU"/>
        </w:rPr>
        <w:t xml:space="preserve"> retained roots </w:t>
      </w:r>
      <w:r>
        <w:rPr>
          <w:lang w:val="en-AU"/>
        </w:rPr>
        <w:t>and cut faces must</w:t>
      </w:r>
      <w:r w:rsidRPr="006F3846">
        <w:rPr>
          <w:lang w:val="en-AU"/>
        </w:rPr>
        <w:t xml:space="preserve"> be </w:t>
      </w:r>
      <w:r>
        <w:rPr>
          <w:lang w:val="en-AU"/>
        </w:rPr>
        <w:t xml:space="preserve">protected from direct contact with concrete during any concrete pour using best arboricultural practice. </w:t>
      </w:r>
    </w:p>
    <w:p w14:paraId="32FF3C16" w14:textId="77777777" w:rsidR="008816B2" w:rsidRPr="008816B2" w:rsidRDefault="008816B2" w:rsidP="008816B2">
      <w:pPr>
        <w:pStyle w:val="ACSCMStaffHeader"/>
        <w:rPr>
          <w:i w:val="0"/>
          <w:iCs/>
          <w:color w:val="auto"/>
          <w:u w:val="single"/>
          <w:lang w:val="en-AU"/>
        </w:rPr>
      </w:pPr>
      <w:r w:rsidRPr="008816B2">
        <w:rPr>
          <w:i w:val="0"/>
          <w:iCs/>
          <w:color w:val="auto"/>
          <w:u w:val="single"/>
          <w:lang w:val="en-AU"/>
        </w:rPr>
        <w:t>Advice note:</w:t>
      </w:r>
    </w:p>
    <w:p w14:paraId="04B0F608" w14:textId="77777777" w:rsidR="008816B2" w:rsidRPr="008816B2" w:rsidRDefault="008816B2" w:rsidP="008816B2">
      <w:pPr>
        <w:pStyle w:val="ACSCMnote2staff"/>
        <w:rPr>
          <w:i w:val="0"/>
          <w:iCs/>
          <w:color w:val="auto"/>
          <w:lang w:val="en-AU"/>
        </w:rPr>
      </w:pPr>
      <w:r w:rsidRPr="008816B2">
        <w:rPr>
          <w:i w:val="0"/>
          <w:iCs/>
          <w:color w:val="auto"/>
          <w:lang w:val="en-AU"/>
        </w:rPr>
        <w:t xml:space="preserve">Lining the excavation with plastic prior to any concrete pour and leaving that plastic to remain as a permanent root barrier may be considered a best practice option.  </w:t>
      </w:r>
    </w:p>
    <w:p w14:paraId="13DB42D0" w14:textId="77777777" w:rsidR="008816B2" w:rsidRPr="00677640" w:rsidRDefault="008816B2" w:rsidP="008816B2">
      <w:pPr>
        <w:pStyle w:val="ACSCMStaffHeader"/>
      </w:pPr>
      <w:r>
        <w:t>Guidance Note</w:t>
      </w:r>
      <w:r w:rsidRPr="00677640">
        <w:t>:</w:t>
      </w:r>
    </w:p>
    <w:p w14:paraId="5D9ED7FD" w14:textId="77777777" w:rsidR="008816B2" w:rsidRDefault="008816B2" w:rsidP="008816B2">
      <w:pPr>
        <w:pStyle w:val="ACSCMnote2staff"/>
      </w:pPr>
      <w:r w:rsidRPr="00A11ECD">
        <w:t xml:space="preserve">This condition should only be </w:t>
      </w:r>
      <w:r>
        <w:t>imposed</w:t>
      </w:r>
      <w:r w:rsidRPr="00A11ECD">
        <w:t xml:space="preserve"> where works are consented in the </w:t>
      </w:r>
      <w:r>
        <w:t>root zone</w:t>
      </w:r>
      <w:r w:rsidRPr="00A11ECD">
        <w:t xml:space="preserve"> of protected trees.</w:t>
      </w:r>
      <w:r>
        <w:t xml:space="preserve"> Your specialist arborist will advise when to impose this condition where for example an arborist has been appointed by the consent holder and there are known services that will require works through a root zone and the protected tree is of such a size that it is anticipated that the roots will require barrier works. </w:t>
      </w:r>
    </w:p>
    <w:p w14:paraId="31D0E81E" w14:textId="77777777" w:rsidR="008816B2" w:rsidRDefault="008816B2" w:rsidP="008816B2">
      <w:pPr>
        <w:spacing w:line="259" w:lineRule="auto"/>
        <w:rPr>
          <w:rFonts w:eastAsiaTheme="majorEastAsia" w:cstheme="majorBidi"/>
          <w:b/>
          <w:color w:val="76A240"/>
          <w:szCs w:val="26"/>
          <w:lang w:eastAsia="en-NZ"/>
        </w:rPr>
      </w:pPr>
      <w:bookmarkStart w:id="21" w:name="_Toc491179176"/>
      <w:r>
        <w:rPr>
          <w:lang w:eastAsia="en-NZ"/>
        </w:rPr>
        <w:br w:type="page"/>
      </w:r>
    </w:p>
    <w:p w14:paraId="36658D42" w14:textId="77777777" w:rsidR="008816B2" w:rsidRPr="00311D09" w:rsidRDefault="008816B2" w:rsidP="008816B2">
      <w:pPr>
        <w:pStyle w:val="Heading3NoNumber"/>
        <w:ind w:right="662"/>
        <w:rPr>
          <w:bCs/>
          <w:lang w:eastAsia="en-NZ"/>
        </w:rPr>
      </w:pPr>
      <w:r w:rsidRPr="00311D09">
        <w:rPr>
          <w:lang w:eastAsia="en-NZ"/>
        </w:rPr>
        <w:lastRenderedPageBreak/>
        <w:t>Condition 12: Service installation by horizontal drilling/thrusting below ground</w:t>
      </w:r>
      <w:bookmarkEnd w:id="21"/>
    </w:p>
    <w:p w14:paraId="70E8E5F4" w14:textId="77777777" w:rsidR="008816B2" w:rsidRDefault="008816B2" w:rsidP="008816B2">
      <w:pPr>
        <w:pStyle w:val="ACBodyText"/>
        <w:rPr>
          <w:lang w:val="en-AU"/>
        </w:rPr>
      </w:pPr>
      <w:r w:rsidRPr="006F3846">
        <w:rPr>
          <w:lang w:val="en-AU"/>
        </w:rPr>
        <w:t xml:space="preserve">All earthworks required to facilitate services and drainage which occur within the </w:t>
      </w:r>
      <w:r>
        <w:rPr>
          <w:lang w:val="en-AU"/>
        </w:rPr>
        <w:t>root zone</w:t>
      </w:r>
      <w:r w:rsidRPr="006F3846">
        <w:rPr>
          <w:lang w:val="en-AU"/>
        </w:rPr>
        <w:t xml:space="preserve"> of protected trees </w:t>
      </w:r>
      <w:r>
        <w:rPr>
          <w:lang w:val="en-AU"/>
        </w:rPr>
        <w:t>must</w:t>
      </w:r>
      <w:r w:rsidRPr="006F3846">
        <w:rPr>
          <w:lang w:val="en-AU"/>
        </w:rPr>
        <w:t xml:space="preserve"> be undertaken using trenchless technologies such as pipe drilling and thrusting. Any ground openings necessary to </w:t>
      </w:r>
      <w:r>
        <w:rPr>
          <w:lang w:val="en-AU"/>
        </w:rPr>
        <w:t>provide</w:t>
      </w:r>
      <w:r w:rsidRPr="006F3846">
        <w:rPr>
          <w:lang w:val="en-AU"/>
        </w:rPr>
        <w:t xml:space="preserve"> machine entry and exi</w:t>
      </w:r>
      <w:r>
        <w:rPr>
          <w:lang w:val="en-AU"/>
        </w:rPr>
        <w:t>t pits, service connections etc.</w:t>
      </w:r>
      <w:r w:rsidRPr="006F3846">
        <w:rPr>
          <w:lang w:val="en-AU"/>
        </w:rPr>
        <w:t xml:space="preserve">, </w:t>
      </w:r>
      <w:r>
        <w:rPr>
          <w:lang w:val="en-AU"/>
        </w:rPr>
        <w:t>and must</w:t>
      </w:r>
      <w:r w:rsidRPr="006F3846">
        <w:rPr>
          <w:lang w:val="en-AU"/>
        </w:rPr>
        <w:t xml:space="preserve"> be sited outside the </w:t>
      </w:r>
      <w:r>
        <w:rPr>
          <w:lang w:val="en-AU"/>
        </w:rPr>
        <w:t>root zone</w:t>
      </w:r>
      <w:r w:rsidRPr="006F3846">
        <w:rPr>
          <w:lang w:val="en-AU"/>
        </w:rPr>
        <w:t xml:space="preserve"> of protected trees. </w:t>
      </w:r>
    </w:p>
    <w:p w14:paraId="31CABEB2" w14:textId="77777777" w:rsidR="008816B2" w:rsidRDefault="008816B2" w:rsidP="008816B2">
      <w:pPr>
        <w:pStyle w:val="ACSCMStaffHeader"/>
      </w:pPr>
      <w:r>
        <w:t>Guidance note</w:t>
      </w:r>
      <w:r w:rsidRPr="00677640">
        <w:t>:</w:t>
      </w:r>
    </w:p>
    <w:p w14:paraId="4A0292A6" w14:textId="77777777" w:rsidR="008816B2" w:rsidRPr="00D347B3" w:rsidRDefault="008816B2" w:rsidP="008816B2">
      <w:pPr>
        <w:pStyle w:val="ACSCMnote2staff"/>
      </w:pPr>
      <w:r w:rsidRPr="00A11ECD">
        <w:t xml:space="preserve">This condition should only be </w:t>
      </w:r>
      <w:r>
        <w:t>imposed</w:t>
      </w:r>
      <w:r w:rsidRPr="00A11ECD">
        <w:t xml:space="preserve"> where works are consented in the </w:t>
      </w:r>
      <w:r>
        <w:t>root zone</w:t>
      </w:r>
      <w:r w:rsidRPr="00A11ECD">
        <w:t xml:space="preserve"> of protected trees. </w:t>
      </w:r>
      <w:r>
        <w:t xml:space="preserve">In some cases machinery can be used, however this precautionary protective condition should be imposed. Your specialist arborist will advise when this condition is appropriate. </w:t>
      </w:r>
    </w:p>
    <w:p w14:paraId="5FC0B7EE" w14:textId="77777777" w:rsidR="008816B2" w:rsidRDefault="008816B2" w:rsidP="008816B2">
      <w:pPr>
        <w:pStyle w:val="ACSCMconditiondivider"/>
        <w:rPr>
          <w:lang w:eastAsia="en-NZ"/>
        </w:rPr>
      </w:pPr>
    </w:p>
    <w:p w14:paraId="7F5D0631" w14:textId="77777777" w:rsidR="008816B2" w:rsidRPr="00311D09" w:rsidRDefault="008816B2" w:rsidP="008816B2">
      <w:pPr>
        <w:pStyle w:val="Heading3"/>
        <w:ind w:left="851" w:hanging="284"/>
        <w:rPr>
          <w:bCs/>
          <w:lang w:eastAsia="en-NZ"/>
        </w:rPr>
      </w:pPr>
      <w:bookmarkStart w:id="22" w:name="_Toc491179177"/>
      <w:r w:rsidRPr="00311D09">
        <w:rPr>
          <w:lang w:eastAsia="en-NZ"/>
        </w:rPr>
        <w:t>Condition 13: Contamination of root zones</w:t>
      </w:r>
      <w:bookmarkEnd w:id="22"/>
    </w:p>
    <w:p w14:paraId="2EC372BF" w14:textId="77777777" w:rsidR="008816B2" w:rsidRDefault="008816B2" w:rsidP="008816B2">
      <w:pPr>
        <w:pStyle w:val="ACBodyText"/>
        <w:rPr>
          <w:lang w:val="en-AU"/>
        </w:rPr>
      </w:pPr>
      <w:r w:rsidRPr="006F3846">
        <w:rPr>
          <w:lang w:val="en-AU"/>
        </w:rPr>
        <w:t xml:space="preserve">No spoil produced by excavation </w:t>
      </w:r>
      <w:r>
        <w:rPr>
          <w:lang w:val="en-AU"/>
        </w:rPr>
        <w:t>must</w:t>
      </w:r>
      <w:r w:rsidRPr="006F3846">
        <w:rPr>
          <w:lang w:val="en-AU"/>
        </w:rPr>
        <w:t xml:space="preserve"> be stored, either temporarily or long term</w:t>
      </w:r>
      <w:r>
        <w:rPr>
          <w:lang w:val="en-AU"/>
        </w:rPr>
        <w:t>,</w:t>
      </w:r>
      <w:r w:rsidRPr="006F3846">
        <w:rPr>
          <w:lang w:val="en-AU"/>
        </w:rPr>
        <w:t xml:space="preserve"> within the </w:t>
      </w:r>
      <w:r>
        <w:rPr>
          <w:lang w:val="en-AU"/>
        </w:rPr>
        <w:t>root zone</w:t>
      </w:r>
      <w:r w:rsidRPr="006F3846">
        <w:rPr>
          <w:lang w:val="en-AU"/>
        </w:rPr>
        <w:t xml:space="preserve"> of any protected tree</w:t>
      </w:r>
      <w:r>
        <w:rPr>
          <w:lang w:val="en-AU"/>
        </w:rPr>
        <w:t>.</w:t>
      </w:r>
    </w:p>
    <w:p w14:paraId="1B15E76D" w14:textId="77777777" w:rsidR="008816B2" w:rsidRDefault="008816B2" w:rsidP="008816B2">
      <w:pPr>
        <w:pStyle w:val="ACBodyText"/>
        <w:rPr>
          <w:lang w:val="en-AU"/>
        </w:rPr>
      </w:pPr>
      <w:r>
        <w:rPr>
          <w:lang w:val="en-AU"/>
        </w:rPr>
        <w:t>W</w:t>
      </w:r>
      <w:r w:rsidRPr="006F3846">
        <w:rPr>
          <w:lang w:val="en-AU"/>
        </w:rPr>
        <w:t xml:space="preserve">ashings from concrete trucks and/or associated machinery </w:t>
      </w:r>
      <w:r>
        <w:rPr>
          <w:lang w:val="en-AU"/>
        </w:rPr>
        <w:t>must</w:t>
      </w:r>
      <w:r w:rsidRPr="006F3846">
        <w:rPr>
          <w:lang w:val="en-AU"/>
        </w:rPr>
        <w:t xml:space="preserve"> not contaminate any area within the vicinity of protected trees or areas which </w:t>
      </w:r>
      <w:r>
        <w:rPr>
          <w:lang w:val="en-AU"/>
        </w:rPr>
        <w:t xml:space="preserve">are, or will be vegetated, and </w:t>
      </w:r>
      <w:r w:rsidRPr="006F3846">
        <w:rPr>
          <w:lang w:val="en-AU"/>
        </w:rPr>
        <w:t xml:space="preserve">are required </w:t>
      </w:r>
      <w:r>
        <w:rPr>
          <w:lang w:val="en-AU"/>
        </w:rPr>
        <w:t xml:space="preserve">by this consent </w:t>
      </w:r>
      <w:r w:rsidRPr="006F3846">
        <w:rPr>
          <w:lang w:val="en-AU"/>
        </w:rPr>
        <w:t xml:space="preserve">for </w:t>
      </w:r>
      <w:r>
        <w:rPr>
          <w:lang w:val="en-AU"/>
        </w:rPr>
        <w:t>ecological or amenity purposes</w:t>
      </w:r>
      <w:r w:rsidRPr="006F3846">
        <w:rPr>
          <w:lang w:val="en-AU"/>
        </w:rPr>
        <w:t>.</w:t>
      </w:r>
    </w:p>
    <w:p w14:paraId="325BF280" w14:textId="77777777" w:rsidR="008816B2" w:rsidRDefault="008816B2" w:rsidP="008816B2">
      <w:pPr>
        <w:pStyle w:val="ACSCMStaffHeader"/>
      </w:pPr>
      <w:r>
        <w:t>Guidance Note</w:t>
      </w:r>
      <w:r w:rsidRPr="00677640">
        <w:t>:</w:t>
      </w:r>
    </w:p>
    <w:p w14:paraId="0C72F14B" w14:textId="77777777" w:rsidR="008816B2" w:rsidRPr="00D347B3" w:rsidRDefault="008816B2" w:rsidP="008816B2">
      <w:pPr>
        <w:pStyle w:val="ACSCMnote2staff"/>
      </w:pPr>
      <w:r w:rsidRPr="00C10F27">
        <w:t xml:space="preserve">This condition is to be imposed on all consents. The purpose of the condition is to ensure that excavated material and any contaminated washings are not stored within </w:t>
      </w:r>
      <w:r>
        <w:t>root zone</w:t>
      </w:r>
      <w:r w:rsidRPr="00C10F27">
        <w:t>s or landscaping areas as this can cause damage to these areas</w:t>
      </w:r>
      <w:r>
        <w:t xml:space="preserve"> both from the actual storage, movement of materials and from weeds and pests or contaminates in the materials. </w:t>
      </w:r>
    </w:p>
    <w:p w14:paraId="309F8717" w14:textId="77777777" w:rsidR="008816B2" w:rsidRDefault="008816B2" w:rsidP="008816B2">
      <w:pPr>
        <w:pStyle w:val="ACSCMconditiondivider"/>
        <w:rPr>
          <w:lang w:eastAsia="en-NZ"/>
        </w:rPr>
      </w:pPr>
    </w:p>
    <w:p w14:paraId="730E43B6" w14:textId="77777777" w:rsidR="008816B2" w:rsidRPr="00311D09" w:rsidRDefault="008816B2" w:rsidP="008816B2">
      <w:pPr>
        <w:pStyle w:val="Heading3NoNumber"/>
        <w:rPr>
          <w:bCs/>
          <w:lang w:eastAsia="en-NZ"/>
        </w:rPr>
      </w:pPr>
      <w:r w:rsidRPr="00311D09">
        <w:rPr>
          <w:lang w:eastAsia="en-NZ"/>
        </w:rPr>
        <w:t>Advice Note</w:t>
      </w:r>
    </w:p>
    <w:p w14:paraId="05488C77" w14:textId="398E6FF4" w:rsidR="008816B2" w:rsidRDefault="008816B2" w:rsidP="008816B2">
      <w:pPr>
        <w:pStyle w:val="ACBodyText"/>
      </w:pPr>
      <w:r w:rsidRPr="006F3846">
        <w:rPr>
          <w:lang w:val="en-AU"/>
        </w:rPr>
        <w:t xml:space="preserve">In </w:t>
      </w:r>
      <w:r>
        <w:rPr>
          <w:lang w:val="en-AU"/>
        </w:rPr>
        <w:t>the</w:t>
      </w:r>
      <w:r w:rsidRPr="006F3846">
        <w:rPr>
          <w:lang w:val="en-AU"/>
        </w:rPr>
        <w:t xml:space="preserve"> event that excavation works not anticipated within the conditions of this consent need t</w:t>
      </w:r>
      <w:r>
        <w:rPr>
          <w:lang w:val="en-AU"/>
        </w:rPr>
        <w:t xml:space="preserve">o be undertaken within the root </w:t>
      </w:r>
      <w:r w:rsidRPr="006F3846">
        <w:rPr>
          <w:lang w:val="en-AU"/>
        </w:rPr>
        <w:t>zone of any retained protected trees, all works </w:t>
      </w:r>
      <w:r>
        <w:rPr>
          <w:lang w:val="en-AU"/>
        </w:rPr>
        <w:t>must</w:t>
      </w:r>
      <w:r w:rsidRPr="006F3846">
        <w:rPr>
          <w:lang w:val="en-AU"/>
        </w:rPr>
        <w:t xml:space="preserve"> cease and the consent holder </w:t>
      </w:r>
      <w:r>
        <w:rPr>
          <w:lang w:val="en-AU"/>
        </w:rPr>
        <w:t>should</w:t>
      </w:r>
      <w:r w:rsidRPr="006F3846">
        <w:rPr>
          <w:lang w:val="en-AU"/>
        </w:rPr>
        <w:t xml:space="preserve"> immediately engage the services of a </w:t>
      </w:r>
      <w:r>
        <w:rPr>
          <w:lang w:val="en-AU"/>
        </w:rPr>
        <w:t xml:space="preserve">suitably </w:t>
      </w:r>
      <w:r w:rsidRPr="006F3846">
        <w:rPr>
          <w:lang w:val="en-AU"/>
        </w:rPr>
        <w:t xml:space="preserve">qualified and </w:t>
      </w:r>
      <w:r>
        <w:rPr>
          <w:lang w:val="en-AU"/>
        </w:rPr>
        <w:t>experienced</w:t>
      </w:r>
      <w:r w:rsidRPr="006F3846">
        <w:rPr>
          <w:lang w:val="en-AU"/>
        </w:rPr>
        <w:t> </w:t>
      </w:r>
      <w:r>
        <w:rPr>
          <w:lang w:val="en-AU"/>
        </w:rPr>
        <w:t>a</w:t>
      </w:r>
      <w:r w:rsidRPr="006F3846">
        <w:rPr>
          <w:lang w:val="en-AU"/>
        </w:rPr>
        <w:t>rborist</w:t>
      </w:r>
      <w:r>
        <w:rPr>
          <w:lang w:val="en-AU"/>
        </w:rPr>
        <w:t>, who is</w:t>
      </w:r>
      <w:r w:rsidRPr="006F3846">
        <w:rPr>
          <w:lang w:val="en-AU"/>
        </w:rPr>
        <w:t xml:space="preserve"> experienced in site development activities in close proximity to mature trees</w:t>
      </w:r>
      <w:r>
        <w:rPr>
          <w:lang w:val="en-AU"/>
        </w:rPr>
        <w:t>, to provide a written assessment of the proposed work</w:t>
      </w:r>
      <w:r w:rsidRPr="006F3846">
        <w:rPr>
          <w:lang w:val="en-AU"/>
        </w:rPr>
        <w:t xml:space="preserve">.  </w:t>
      </w:r>
      <w:r>
        <w:rPr>
          <w:lang w:val="en-AU"/>
        </w:rPr>
        <w:t xml:space="preserve">The consent holder’s arborist should provide a copy of this assessment to </w:t>
      </w:r>
      <w:r w:rsidR="00457CBA">
        <w:rPr>
          <w:lang w:val="en-AU"/>
        </w:rPr>
        <w:t>Council</w:t>
      </w:r>
      <w:r>
        <w:rPr>
          <w:lang w:val="en-AU"/>
        </w:rPr>
        <w:t xml:space="preserve"> for consideration and comment. No further excavation work may proceed within the area in question until approval has been provided by </w:t>
      </w:r>
      <w:r w:rsidR="00457CBA">
        <w:rPr>
          <w:lang w:val="en-AU"/>
        </w:rPr>
        <w:t>Council.</w:t>
      </w:r>
      <w:r>
        <w:rPr>
          <w:lang w:val="en-AU"/>
        </w:rPr>
        <w:t xml:space="preserve"> A further consent may be required for the work. </w:t>
      </w:r>
    </w:p>
    <w:p w14:paraId="4B4161B5" w14:textId="77777777" w:rsidR="008816B2" w:rsidRPr="00030AC2" w:rsidRDefault="008816B2" w:rsidP="008816B2">
      <w:pPr>
        <w:pStyle w:val="ACSCMStaffHeader"/>
      </w:pPr>
      <w:r w:rsidRPr="00030AC2">
        <w:lastRenderedPageBreak/>
        <w:t>Guidance note:</w:t>
      </w:r>
    </w:p>
    <w:p w14:paraId="264E4A9A" w14:textId="77777777" w:rsidR="008816B2" w:rsidRPr="00030AC2" w:rsidRDefault="008816B2" w:rsidP="008816B2">
      <w:pPr>
        <w:pStyle w:val="ACSCMnote2staff"/>
      </w:pPr>
      <w:r w:rsidRPr="00030AC2">
        <w:t xml:space="preserve">This advice note should go on all consents where earthworks within the root zone of protected trees have been consented. This advice note makes it clear that unanticipated works may require further consents and should not be carried out without checking with suitably qualified people including the monitoring officer whether additional consenting is required. </w:t>
      </w:r>
    </w:p>
    <w:p w14:paraId="2490B45D" w14:textId="77777777" w:rsidR="008816B2" w:rsidRDefault="008816B2" w:rsidP="008816B2">
      <w:pPr>
        <w:spacing w:line="259" w:lineRule="auto"/>
        <w:rPr>
          <w:rFonts w:cstheme="majorBidi"/>
          <w:b/>
          <w:bCs/>
          <w:color w:val="203D58"/>
          <w:sz w:val="32"/>
          <w:szCs w:val="28"/>
        </w:rPr>
      </w:pPr>
      <w:bookmarkStart w:id="23" w:name="_Toc491179178"/>
      <w:r>
        <w:br w:type="page"/>
      </w:r>
    </w:p>
    <w:p w14:paraId="5E641306" w14:textId="41D65912" w:rsidR="008816B2" w:rsidRPr="00DB74DB" w:rsidRDefault="008816B2" w:rsidP="008816B2">
      <w:pPr>
        <w:pStyle w:val="Heading2"/>
        <w:ind w:left="851" w:hanging="284"/>
        <w:rPr>
          <w:rFonts w:eastAsiaTheme="minorHAnsi"/>
          <w:bCs w:val="0"/>
        </w:rPr>
      </w:pPr>
      <w:r w:rsidRPr="00DB74DB">
        <w:rPr>
          <w:rFonts w:eastAsiaTheme="minorHAnsi"/>
        </w:rPr>
        <w:lastRenderedPageBreak/>
        <w:t>Replanting</w:t>
      </w:r>
      <w:bookmarkEnd w:id="23"/>
      <w:r>
        <w:rPr>
          <w:rFonts w:eastAsiaTheme="minorHAnsi"/>
        </w:rPr>
        <w:br/>
      </w:r>
    </w:p>
    <w:p w14:paraId="403AB2B5" w14:textId="77777777" w:rsidR="008816B2" w:rsidRPr="00311D09" w:rsidRDefault="008816B2" w:rsidP="008816B2">
      <w:pPr>
        <w:pStyle w:val="Heading3"/>
        <w:ind w:left="851" w:hanging="284"/>
        <w:rPr>
          <w:bCs/>
          <w:lang w:eastAsia="en-NZ"/>
        </w:rPr>
      </w:pPr>
      <w:bookmarkStart w:id="24" w:name="_Toc491179179"/>
      <w:r w:rsidRPr="00311D09">
        <w:rPr>
          <w:lang w:eastAsia="en-NZ"/>
        </w:rPr>
        <w:t>Condition 14: Replanting</w:t>
      </w:r>
      <w:bookmarkEnd w:id="24"/>
      <w:r w:rsidRPr="00311D09">
        <w:rPr>
          <w:lang w:eastAsia="en-NZ"/>
        </w:rPr>
        <w:t xml:space="preserve"> </w:t>
      </w:r>
    </w:p>
    <w:p w14:paraId="26E6A851" w14:textId="77777777" w:rsidR="008816B2" w:rsidRDefault="008816B2" w:rsidP="008816B2">
      <w:pPr>
        <w:pStyle w:val="ACBodyText"/>
        <w:rPr>
          <w:lang w:val="en-AU"/>
        </w:rPr>
      </w:pPr>
      <w:bookmarkStart w:id="25" w:name="OLE_LINK101"/>
      <w:bookmarkStart w:id="26" w:name="OLE_LINK102"/>
      <w:r w:rsidRPr="00DA282D">
        <w:rPr>
          <w:lang w:val="en-AU"/>
        </w:rPr>
        <w:t>If the consented works are completed during a planting season (1 May to 31 August of any year) and there is sufficient time to undertake replanting before the end of that planting season then replanting must be undertaken during the current planting season.  If the consented works are completed outside a planting season then replanting must occur during the next planting season.</w:t>
      </w:r>
      <w:r>
        <w:rPr>
          <w:lang w:val="en-AU"/>
        </w:rPr>
        <w:t xml:space="preserve"> </w:t>
      </w:r>
    </w:p>
    <w:p w14:paraId="79D3E7BD" w14:textId="2B62DD88" w:rsidR="008816B2" w:rsidRPr="00F73FEF" w:rsidRDefault="008816B2" w:rsidP="008816B2">
      <w:pPr>
        <w:pStyle w:val="ACBodyText"/>
        <w:rPr>
          <w:lang w:val="en-AU"/>
        </w:rPr>
      </w:pPr>
      <w:r>
        <w:rPr>
          <w:lang w:val="en-AU"/>
        </w:rPr>
        <w:t xml:space="preserve">The replanting that must be undertaken is </w:t>
      </w:r>
      <w:r w:rsidRPr="00F73FEF">
        <w:rPr>
          <w:color w:val="00B0F0"/>
          <w:lang w:val="en-AU"/>
        </w:rPr>
        <w:t>one</w:t>
      </w:r>
      <w:r>
        <w:rPr>
          <w:color w:val="00B0F0"/>
          <w:lang w:val="en-AU"/>
        </w:rPr>
        <w:t xml:space="preserve"> [insert species]</w:t>
      </w:r>
      <w:r w:rsidRPr="00F73FEF">
        <w:rPr>
          <w:color w:val="00B0F0"/>
          <w:lang w:val="en-AU"/>
        </w:rPr>
        <w:t xml:space="preserve"> replacement tree for each tree removed</w:t>
      </w:r>
      <w:r>
        <w:rPr>
          <w:color w:val="00B0F0"/>
          <w:lang w:val="en-AU"/>
        </w:rPr>
        <w:t>.  Each replacement tree must have</w:t>
      </w:r>
      <w:r w:rsidRPr="00F73FEF">
        <w:rPr>
          <w:color w:val="00B0F0"/>
          <w:lang w:val="en-AU"/>
        </w:rPr>
        <w:t xml:space="preserve"> a</w:t>
      </w:r>
      <w:r>
        <w:rPr>
          <w:color w:val="00B0F0"/>
          <w:lang w:val="en-AU"/>
        </w:rPr>
        <w:t xml:space="preserve"> minimum root ball size of xx PB</w:t>
      </w:r>
      <w:r w:rsidRPr="00F73FEF">
        <w:rPr>
          <w:color w:val="00B0F0"/>
          <w:lang w:val="en-AU"/>
        </w:rPr>
        <w:t xml:space="preserve"> or litre equivalent and a minimum height of </w:t>
      </w:r>
      <w:r>
        <w:rPr>
          <w:color w:val="00B0F0"/>
          <w:lang w:val="en-AU"/>
        </w:rPr>
        <w:t>xx</w:t>
      </w:r>
      <w:r w:rsidRPr="00F73FEF">
        <w:rPr>
          <w:color w:val="00B0F0"/>
          <w:lang w:val="en-AU"/>
        </w:rPr>
        <w:t xml:space="preserve"> metres at the time of planting</w:t>
      </w:r>
      <w:r w:rsidRPr="00F73FEF">
        <w:rPr>
          <w:lang w:val="en-AU"/>
        </w:rPr>
        <w:t>.</w:t>
      </w:r>
    </w:p>
    <w:bookmarkEnd w:id="25"/>
    <w:bookmarkEnd w:id="26"/>
    <w:p w14:paraId="516E4654" w14:textId="77777777" w:rsidR="008816B2" w:rsidRPr="00F73FEF" w:rsidRDefault="008816B2" w:rsidP="008816B2">
      <w:pPr>
        <w:pStyle w:val="ACBodyText"/>
        <w:rPr>
          <w:lang w:val="en-AU"/>
        </w:rPr>
      </w:pPr>
      <w:r w:rsidRPr="00F73FEF">
        <w:rPr>
          <w:lang w:val="en-AU"/>
        </w:rPr>
        <w:t>The replacement tree</w:t>
      </w:r>
      <w:r w:rsidRPr="009A76B9">
        <w:rPr>
          <w:color w:val="00B0F0"/>
          <w:lang w:val="en-AU"/>
        </w:rPr>
        <w:t>/s</w:t>
      </w:r>
      <w:r w:rsidRPr="00F73FEF">
        <w:rPr>
          <w:lang w:val="en-AU"/>
        </w:rPr>
        <w:t xml:space="preserve"> </w:t>
      </w:r>
      <w:r>
        <w:rPr>
          <w:lang w:val="en-AU"/>
        </w:rPr>
        <w:t>must</w:t>
      </w:r>
      <w:r w:rsidRPr="00F73FEF">
        <w:rPr>
          <w:lang w:val="en-AU"/>
        </w:rPr>
        <w:t xml:space="preserve"> be located in a position that</w:t>
      </w:r>
      <w:r>
        <w:rPr>
          <w:lang w:val="en-AU"/>
        </w:rPr>
        <w:t xml:space="preserve"> takes into consideration </w:t>
      </w:r>
      <w:r w:rsidRPr="00F73FEF">
        <w:rPr>
          <w:lang w:val="en-AU"/>
        </w:rPr>
        <w:t>their long term growth and development</w:t>
      </w:r>
      <w:r>
        <w:rPr>
          <w:lang w:val="en-AU"/>
        </w:rPr>
        <w:t>.</w:t>
      </w:r>
      <w:r w:rsidRPr="00F73FEF">
        <w:rPr>
          <w:lang w:val="en-AU"/>
        </w:rPr>
        <w:t xml:space="preserve"> </w:t>
      </w:r>
      <w:r>
        <w:rPr>
          <w:lang w:val="en-AU"/>
        </w:rPr>
        <w:t xml:space="preserve"> The replacement tree</w:t>
      </w:r>
      <w:r w:rsidRPr="009A76B9">
        <w:rPr>
          <w:color w:val="00B0F0"/>
          <w:lang w:val="en-AU"/>
        </w:rPr>
        <w:t>/s</w:t>
      </w:r>
      <w:r>
        <w:rPr>
          <w:lang w:val="en-AU"/>
        </w:rPr>
        <w:t xml:space="preserve"> must</w:t>
      </w:r>
      <w:r w:rsidRPr="00F73FEF">
        <w:rPr>
          <w:lang w:val="en-AU"/>
        </w:rPr>
        <w:t xml:space="preserve"> be maintained in </w:t>
      </w:r>
      <w:r>
        <w:rPr>
          <w:lang w:val="en-AU"/>
        </w:rPr>
        <w:t>accordance with best</w:t>
      </w:r>
      <w:r w:rsidRPr="00F73FEF">
        <w:rPr>
          <w:lang w:val="en-AU"/>
        </w:rPr>
        <w:t xml:space="preserve"> arboricultural </w:t>
      </w:r>
      <w:r>
        <w:rPr>
          <w:lang w:val="en-AU"/>
        </w:rPr>
        <w:t>practice</w:t>
      </w:r>
      <w:r w:rsidRPr="00F73FEF">
        <w:rPr>
          <w:lang w:val="en-AU"/>
        </w:rPr>
        <w:t xml:space="preserve"> including</w:t>
      </w:r>
      <w:r>
        <w:rPr>
          <w:lang w:val="en-AU"/>
        </w:rPr>
        <w:t>:</w:t>
      </w:r>
      <w:r w:rsidRPr="00F73FEF">
        <w:rPr>
          <w:lang w:val="en-AU"/>
        </w:rPr>
        <w:t xml:space="preserve"> irrigation, mulching</w:t>
      </w:r>
      <w:r>
        <w:rPr>
          <w:lang w:val="en-AU"/>
        </w:rPr>
        <w:t>,</w:t>
      </w:r>
      <w:r w:rsidRPr="00F73FEF">
        <w:rPr>
          <w:lang w:val="en-AU"/>
        </w:rPr>
        <w:t xml:space="preserve"> and formative pruning as necessary</w:t>
      </w:r>
      <w:r>
        <w:rPr>
          <w:lang w:val="en-AU"/>
        </w:rPr>
        <w:t>, for the duration of the consented activity</w:t>
      </w:r>
      <w:r w:rsidRPr="00F73FEF">
        <w:rPr>
          <w:lang w:val="en-AU"/>
        </w:rPr>
        <w:t>.</w:t>
      </w:r>
    </w:p>
    <w:p w14:paraId="0E8CEA59" w14:textId="77777777" w:rsidR="008816B2" w:rsidRPr="00F73FEF" w:rsidRDefault="008816B2" w:rsidP="008816B2">
      <w:pPr>
        <w:pStyle w:val="ACBodyText"/>
        <w:rPr>
          <w:lang w:val="en-AU"/>
        </w:rPr>
      </w:pPr>
      <w:r w:rsidRPr="00F73FEF">
        <w:rPr>
          <w:lang w:val="en-AU"/>
        </w:rPr>
        <w:t>The replacement tree</w:t>
      </w:r>
      <w:r w:rsidRPr="009A76B9">
        <w:rPr>
          <w:color w:val="00B0F0"/>
          <w:lang w:val="en-AU"/>
        </w:rPr>
        <w:t>’s</w:t>
      </w:r>
      <w:r w:rsidRPr="00F73FEF">
        <w:rPr>
          <w:lang w:val="en-AU"/>
        </w:rPr>
        <w:t xml:space="preserve"> growth and development </w:t>
      </w:r>
      <w:r>
        <w:rPr>
          <w:lang w:val="en-AU"/>
        </w:rPr>
        <w:t>must</w:t>
      </w:r>
      <w:r w:rsidRPr="00F73FEF">
        <w:rPr>
          <w:lang w:val="en-AU"/>
        </w:rPr>
        <w:t xml:space="preserve"> be monitored for </w:t>
      </w:r>
      <w:r w:rsidRPr="00F73FEF">
        <w:rPr>
          <w:color w:val="00B0F0"/>
          <w:lang w:val="en-AU"/>
        </w:rPr>
        <w:t xml:space="preserve">three years </w:t>
      </w:r>
      <w:r w:rsidRPr="00F73FEF">
        <w:rPr>
          <w:lang w:val="en-AU"/>
        </w:rPr>
        <w:t xml:space="preserve">following planting.  If the tree dies or declines beyond recovery during this period, it </w:t>
      </w:r>
      <w:r>
        <w:rPr>
          <w:lang w:val="en-AU"/>
        </w:rPr>
        <w:t>must</w:t>
      </w:r>
      <w:r w:rsidRPr="00F73FEF">
        <w:rPr>
          <w:lang w:val="en-AU"/>
        </w:rPr>
        <w:t xml:space="preserve"> be replaced by the </w:t>
      </w:r>
      <w:r>
        <w:rPr>
          <w:lang w:val="en-AU"/>
        </w:rPr>
        <w:t>consent holder</w:t>
      </w:r>
      <w:r w:rsidRPr="00F73FEF">
        <w:rPr>
          <w:lang w:val="en-AU"/>
        </w:rPr>
        <w:t xml:space="preserve"> with a new specimen of a similar size and species to that which was originally planted.</w:t>
      </w:r>
    </w:p>
    <w:p w14:paraId="4F07060A" w14:textId="371D8A51" w:rsidR="008816B2" w:rsidRPr="00F73FEF" w:rsidRDefault="008816B2" w:rsidP="008816B2">
      <w:pPr>
        <w:pStyle w:val="ACBodyText"/>
        <w:rPr>
          <w:lang w:val="en-AU"/>
        </w:rPr>
      </w:pPr>
      <w:r w:rsidRPr="00F73FEF">
        <w:rPr>
          <w:lang w:val="en-AU"/>
        </w:rPr>
        <w:t xml:space="preserve">Any replacement trees that fail to establish, or that decline or die at any time, must be replaced to the satisfaction of </w:t>
      </w:r>
      <w:r w:rsidR="00457CBA">
        <w:rPr>
          <w:lang w:val="en-AU"/>
        </w:rPr>
        <w:t>the Council.</w:t>
      </w:r>
      <w:r w:rsidRPr="00F73FEF">
        <w:rPr>
          <w:lang w:val="en-AU"/>
        </w:rPr>
        <w:t xml:space="preserve">  The replacement trees must be of similar grade and size </w:t>
      </w:r>
      <w:r>
        <w:rPr>
          <w:lang w:val="en-AU"/>
        </w:rPr>
        <w:t xml:space="preserve">to that originally planted </w:t>
      </w:r>
      <w:r w:rsidRPr="00F73FEF">
        <w:rPr>
          <w:lang w:val="en-AU"/>
        </w:rPr>
        <w:t xml:space="preserve">and </w:t>
      </w:r>
      <w:r>
        <w:rPr>
          <w:lang w:val="en-AU"/>
        </w:rPr>
        <w:t xml:space="preserve">must be </w:t>
      </w:r>
      <w:r w:rsidRPr="00F73FEF">
        <w:rPr>
          <w:lang w:val="en-AU"/>
        </w:rPr>
        <w:t>maintained</w:t>
      </w:r>
      <w:r>
        <w:rPr>
          <w:lang w:val="en-AU"/>
        </w:rPr>
        <w:t xml:space="preserve"> in accordance with the stipulations above</w:t>
      </w:r>
      <w:r w:rsidRPr="00F73FEF">
        <w:rPr>
          <w:lang w:val="en-AU"/>
        </w:rPr>
        <w:t>.</w:t>
      </w:r>
    </w:p>
    <w:p w14:paraId="5B7F7FD4" w14:textId="77777777" w:rsidR="008816B2" w:rsidRPr="00F73FEF" w:rsidRDefault="008816B2" w:rsidP="008816B2">
      <w:pPr>
        <w:pStyle w:val="ACBodyText"/>
        <w:rPr>
          <w:lang w:val="en-AU"/>
        </w:rPr>
      </w:pPr>
      <w:r>
        <w:rPr>
          <w:lang w:val="en-AU"/>
        </w:rPr>
        <w:t>Throughout the 3-year establishment period t</w:t>
      </w:r>
      <w:r w:rsidRPr="00F73FEF">
        <w:rPr>
          <w:lang w:val="en-AU"/>
        </w:rPr>
        <w:t xml:space="preserve">he consent holder </w:t>
      </w:r>
      <w:r>
        <w:rPr>
          <w:lang w:val="en-AU"/>
        </w:rPr>
        <w:t>must</w:t>
      </w:r>
      <w:r w:rsidRPr="00F73FEF">
        <w:rPr>
          <w:lang w:val="en-AU"/>
        </w:rPr>
        <w:t xml:space="preserve"> ensure that</w:t>
      </w:r>
      <w:r>
        <w:rPr>
          <w:lang w:val="en-AU"/>
        </w:rPr>
        <w:t>:</w:t>
      </w:r>
      <w:r w:rsidRPr="00F73FEF">
        <w:rPr>
          <w:lang w:val="en-AU"/>
        </w:rPr>
        <w:t xml:space="preserve"> a weed free environment is maintained directly over the root ball of the replacement trees, any stakes and ties are secure and in place</w:t>
      </w:r>
      <w:r>
        <w:rPr>
          <w:lang w:val="en-AU"/>
        </w:rPr>
        <w:t>;</w:t>
      </w:r>
      <w:r w:rsidRPr="00F73FEF">
        <w:rPr>
          <w:lang w:val="en-AU"/>
        </w:rPr>
        <w:t xml:space="preserve"> and the rootball is </w:t>
      </w:r>
      <w:r>
        <w:rPr>
          <w:lang w:val="en-AU"/>
        </w:rPr>
        <w:t>covered</w:t>
      </w:r>
      <w:r w:rsidRPr="00F73FEF">
        <w:rPr>
          <w:lang w:val="en-AU"/>
        </w:rPr>
        <w:t xml:space="preserve"> with a composted mulch to a depth of 80mm.</w:t>
      </w:r>
    </w:p>
    <w:p w14:paraId="4557CBD2" w14:textId="77777777" w:rsidR="008816B2" w:rsidRDefault="008816B2" w:rsidP="008816B2">
      <w:pPr>
        <w:pStyle w:val="ACSCMStaffHeader"/>
      </w:pPr>
      <w:r>
        <w:t>Guidance Note</w:t>
      </w:r>
      <w:r w:rsidRPr="00677640">
        <w:t>:</w:t>
      </w:r>
    </w:p>
    <w:p w14:paraId="54330F07" w14:textId="77777777" w:rsidR="008816B2" w:rsidRPr="00D347B3" w:rsidRDefault="008816B2" w:rsidP="008816B2">
      <w:pPr>
        <w:pStyle w:val="ACSCMnote2staff"/>
        <w:rPr>
          <w:b/>
        </w:rPr>
      </w:pPr>
      <w:r w:rsidRPr="00426C07">
        <w:t xml:space="preserve">This </w:t>
      </w:r>
      <w:r>
        <w:t xml:space="preserve">condition should be imposed on all consents where replanting is required and consented. Your specialist arborist will advise you on the length of time the maintenance is required for the planting, the species, height and PB (plastic bag) size. This is an enduring condition that lasts the lifetime of the consent. If the replanting was required to mitigate an effect, that planting should be present on site to mitigate that effect for the lifetime of the consented building or activity. </w:t>
      </w:r>
    </w:p>
    <w:p w14:paraId="45D47448" w14:textId="77777777" w:rsidR="008816B2" w:rsidRDefault="008816B2" w:rsidP="008816B2">
      <w:pPr>
        <w:rPr>
          <w:rFonts w:eastAsiaTheme="majorEastAsia" w:cstheme="majorBidi"/>
          <w:szCs w:val="28"/>
          <w:u w:val="single"/>
          <w:lang w:eastAsia="en-NZ"/>
        </w:rPr>
      </w:pPr>
      <w:r>
        <w:rPr>
          <w:bCs/>
          <w:u w:val="single"/>
          <w:lang w:eastAsia="en-NZ"/>
        </w:rPr>
        <w:br w:type="page"/>
      </w:r>
    </w:p>
    <w:p w14:paraId="027DC7D9" w14:textId="77777777" w:rsidR="008816B2" w:rsidRPr="00311D09" w:rsidRDefault="008816B2" w:rsidP="008816B2">
      <w:pPr>
        <w:pStyle w:val="Heading3"/>
        <w:ind w:left="851" w:hanging="284"/>
        <w:rPr>
          <w:bCs/>
          <w:lang w:eastAsia="en-NZ"/>
        </w:rPr>
      </w:pPr>
      <w:bookmarkStart w:id="27" w:name="_Toc491179180"/>
      <w:r w:rsidRPr="00311D09">
        <w:rPr>
          <w:lang w:eastAsia="en-NZ"/>
        </w:rPr>
        <w:lastRenderedPageBreak/>
        <w:t>Condition 15: Landscape plan</w:t>
      </w:r>
      <w:bookmarkEnd w:id="27"/>
    </w:p>
    <w:p w14:paraId="2E689392" w14:textId="77777777" w:rsidR="008816B2" w:rsidRPr="009F1860" w:rsidRDefault="008816B2" w:rsidP="008816B2">
      <w:pPr>
        <w:pStyle w:val="ACBodyText"/>
        <w:rPr>
          <w:b/>
          <w:lang w:val="en-AU"/>
        </w:rPr>
      </w:pPr>
      <w:r w:rsidRPr="009F1860">
        <w:rPr>
          <w:b/>
          <w:lang w:val="en-AU"/>
        </w:rPr>
        <w:t>Version A</w:t>
      </w:r>
    </w:p>
    <w:p w14:paraId="7CF2034E" w14:textId="77777777" w:rsidR="008816B2" w:rsidRDefault="008816B2" w:rsidP="008816B2">
      <w:pPr>
        <w:pStyle w:val="ACBodyText"/>
        <w:rPr>
          <w:lang w:val="en-AU"/>
        </w:rPr>
      </w:pPr>
      <w:r w:rsidRPr="00E83A87">
        <w:rPr>
          <w:lang w:val="en-AU"/>
        </w:rPr>
        <w:t>If the consented works are completed during a planting season (1 May to 31 August of any year) and there is sufficient time to implement the approved landscape plan before the end of that planting season then the approved landscape plan must be implemented during the current planting season.  If the consented works are completed outside a planting season then the approved landscape plan must be implemented during the next planting season.</w:t>
      </w:r>
    </w:p>
    <w:p w14:paraId="6B75D22D" w14:textId="77777777" w:rsidR="008816B2" w:rsidRPr="00596639" w:rsidRDefault="008816B2" w:rsidP="008816B2">
      <w:pPr>
        <w:pStyle w:val="ACBodyText"/>
        <w:rPr>
          <w:lang w:val="en-AU"/>
        </w:rPr>
      </w:pPr>
      <w:r>
        <w:rPr>
          <w:lang w:val="en-AU"/>
        </w:rPr>
        <w:t>The</w:t>
      </w:r>
      <w:r w:rsidRPr="00596639">
        <w:rPr>
          <w:lang w:val="en-AU"/>
        </w:rPr>
        <w:t xml:space="preserve"> consent holder </w:t>
      </w:r>
      <w:r>
        <w:rPr>
          <w:lang w:val="en-AU"/>
        </w:rPr>
        <w:t>must</w:t>
      </w:r>
      <w:r w:rsidRPr="00596639">
        <w:rPr>
          <w:lang w:val="en-AU"/>
        </w:rPr>
        <w:t xml:space="preserve"> implement the </w:t>
      </w:r>
      <w:r w:rsidRPr="00636AF9">
        <w:rPr>
          <w:lang w:val="en-AU"/>
        </w:rPr>
        <w:t>approved</w:t>
      </w:r>
      <w:r>
        <w:rPr>
          <w:lang w:val="en-AU"/>
        </w:rPr>
        <w:t xml:space="preserve"> </w:t>
      </w:r>
      <w:r w:rsidRPr="00596639">
        <w:rPr>
          <w:lang w:val="en-AU"/>
        </w:rPr>
        <w:t>landscaping in accordance with the</w:t>
      </w:r>
      <w:r>
        <w:rPr>
          <w:lang w:val="en-AU"/>
        </w:rPr>
        <w:t xml:space="preserve"> approved</w:t>
      </w:r>
      <w:r w:rsidRPr="00596639">
        <w:rPr>
          <w:lang w:val="en-AU"/>
        </w:rPr>
        <w:t xml:space="preserve"> </w:t>
      </w:r>
      <w:r>
        <w:rPr>
          <w:lang w:val="en-AU"/>
        </w:rPr>
        <w:t xml:space="preserve">landscape </w:t>
      </w:r>
      <w:r w:rsidRPr="00596639">
        <w:rPr>
          <w:lang w:val="en-AU"/>
        </w:rPr>
        <w:t>plans submitt</w:t>
      </w:r>
      <w:r>
        <w:rPr>
          <w:lang w:val="en-AU"/>
        </w:rPr>
        <w:t xml:space="preserve">ed as part of this application </w:t>
      </w:r>
      <w:r w:rsidRPr="00596639">
        <w:rPr>
          <w:lang w:val="en-AU"/>
        </w:rPr>
        <w:t xml:space="preserve">referenced as </w:t>
      </w:r>
      <w:r w:rsidRPr="00636AF9">
        <w:rPr>
          <w:color w:val="00B0F0"/>
          <w:lang w:val="en-AU"/>
        </w:rPr>
        <w:t>XX</w:t>
      </w:r>
      <w:r w:rsidRPr="00596639">
        <w:rPr>
          <w:lang w:val="en-AU"/>
        </w:rPr>
        <w:t xml:space="preserve">, prepared by </w:t>
      </w:r>
      <w:r w:rsidRPr="00636AF9">
        <w:rPr>
          <w:color w:val="00B0F0"/>
          <w:lang w:val="en-AU"/>
        </w:rPr>
        <w:t>XX</w:t>
      </w:r>
      <w:r>
        <w:rPr>
          <w:lang w:val="en-AU"/>
        </w:rPr>
        <w:t xml:space="preserve"> </w:t>
      </w:r>
      <w:r w:rsidRPr="00596639">
        <w:rPr>
          <w:lang w:val="en-AU"/>
        </w:rPr>
        <w:t xml:space="preserve">for </w:t>
      </w:r>
      <w:r w:rsidRPr="00636AF9">
        <w:rPr>
          <w:color w:val="00B0F0"/>
          <w:lang w:val="en-AU"/>
        </w:rPr>
        <w:t>XX</w:t>
      </w:r>
      <w:r w:rsidRPr="00596639">
        <w:rPr>
          <w:lang w:val="en-AU"/>
        </w:rPr>
        <w:t xml:space="preserve">, and dated </w:t>
      </w:r>
      <w:r w:rsidRPr="00636AF9">
        <w:rPr>
          <w:color w:val="00B0F0"/>
          <w:lang w:val="en-AU"/>
        </w:rPr>
        <w:t>XX</w:t>
      </w:r>
      <w:r w:rsidRPr="00596639">
        <w:rPr>
          <w:lang w:val="en-AU"/>
        </w:rPr>
        <w:t>.</w:t>
      </w:r>
    </w:p>
    <w:p w14:paraId="220CF884" w14:textId="77777777" w:rsidR="008816B2" w:rsidRPr="009F1860" w:rsidRDefault="008816B2" w:rsidP="008816B2">
      <w:pPr>
        <w:pStyle w:val="ACBodyText"/>
        <w:rPr>
          <w:b/>
          <w:lang w:val="en-AU"/>
        </w:rPr>
      </w:pPr>
      <w:r w:rsidRPr="009F1860">
        <w:rPr>
          <w:b/>
          <w:lang w:val="en-AU"/>
        </w:rPr>
        <w:t>Version B</w:t>
      </w:r>
    </w:p>
    <w:p w14:paraId="66A6B6A5" w14:textId="4DFD38D9" w:rsidR="008816B2" w:rsidRPr="00596639" w:rsidRDefault="008816B2" w:rsidP="008816B2">
      <w:pPr>
        <w:pStyle w:val="ACBodyText"/>
        <w:rPr>
          <w:lang w:val="en-AU"/>
        </w:rPr>
      </w:pPr>
      <w:r w:rsidRPr="00596639">
        <w:rPr>
          <w:lang w:val="en-AU"/>
        </w:rPr>
        <w:t xml:space="preserve">A </w:t>
      </w:r>
      <w:r>
        <w:rPr>
          <w:lang w:val="en-AU"/>
        </w:rPr>
        <w:t>l</w:t>
      </w:r>
      <w:r w:rsidRPr="00596639">
        <w:rPr>
          <w:lang w:val="en-AU"/>
        </w:rPr>
        <w:t xml:space="preserve">andscape </w:t>
      </w:r>
      <w:r>
        <w:rPr>
          <w:lang w:val="en-AU"/>
        </w:rPr>
        <w:t>p</w:t>
      </w:r>
      <w:r w:rsidRPr="00596639">
        <w:rPr>
          <w:lang w:val="en-AU"/>
        </w:rPr>
        <w:t xml:space="preserve">lan for the </w:t>
      </w:r>
      <w:r>
        <w:rPr>
          <w:lang w:val="en-AU"/>
        </w:rPr>
        <w:t>site must be submitted to the c</w:t>
      </w:r>
      <w:r w:rsidRPr="00596639">
        <w:rPr>
          <w:lang w:val="en-AU"/>
        </w:rPr>
        <w:t xml:space="preserve">ouncil for assessment and </w:t>
      </w:r>
      <w:r w:rsidRPr="00636AF9">
        <w:rPr>
          <w:lang w:val="en-AU"/>
        </w:rPr>
        <w:t>certification</w:t>
      </w:r>
      <w:r>
        <w:rPr>
          <w:lang w:val="en-AU"/>
        </w:rPr>
        <w:t xml:space="preserve"> </w:t>
      </w:r>
      <w:r w:rsidRPr="00596639">
        <w:rPr>
          <w:lang w:val="en-AU"/>
        </w:rPr>
        <w:t>by the</w:t>
      </w:r>
      <w:r w:rsidR="00457CBA">
        <w:rPr>
          <w:lang w:val="en-AU"/>
        </w:rPr>
        <w:t>Council</w:t>
      </w:r>
      <w:r>
        <w:rPr>
          <w:lang w:val="en-AU"/>
        </w:rPr>
        <w:t xml:space="preserve"> </w:t>
      </w:r>
      <w:r w:rsidRPr="00596639">
        <w:rPr>
          <w:lang w:val="en-AU"/>
        </w:rPr>
        <w:t xml:space="preserve">within </w:t>
      </w:r>
      <w:r w:rsidRPr="00636AF9">
        <w:rPr>
          <w:color w:val="00B0F0"/>
          <w:lang w:val="en-AU"/>
        </w:rPr>
        <w:t xml:space="preserve">one month </w:t>
      </w:r>
      <w:r w:rsidRPr="0062538E">
        <w:rPr>
          <w:color w:val="00B0F0"/>
          <w:lang w:val="en-AU"/>
        </w:rPr>
        <w:t>of the date of this consent</w:t>
      </w:r>
      <w:r>
        <w:rPr>
          <w:color w:val="00B0F0"/>
          <w:lang w:val="en-AU"/>
        </w:rPr>
        <w:t xml:space="preserve"> being granted</w:t>
      </w:r>
      <w:r w:rsidRPr="0062538E">
        <w:rPr>
          <w:color w:val="00B0F0"/>
          <w:lang w:val="en-AU"/>
        </w:rPr>
        <w:t>/prior to the start of works</w:t>
      </w:r>
      <w:r w:rsidRPr="00596639">
        <w:rPr>
          <w:lang w:val="en-AU"/>
        </w:rPr>
        <w:t>. The</w:t>
      </w:r>
      <w:r>
        <w:rPr>
          <w:lang w:val="en-AU"/>
        </w:rPr>
        <w:t xml:space="preserve"> landscape plan must include details of: </w:t>
      </w:r>
      <w:r w:rsidRPr="00596639">
        <w:rPr>
          <w:lang w:val="en-AU"/>
        </w:rPr>
        <w:t>plant species, methods of ground preparation for planting, plant numbers, planting density, and plant sizes at the time of planting.</w:t>
      </w:r>
    </w:p>
    <w:p w14:paraId="24B9B7DA" w14:textId="767E899F" w:rsidR="008816B2" w:rsidRPr="00596639" w:rsidRDefault="008816B2" w:rsidP="008816B2">
      <w:pPr>
        <w:pStyle w:val="ACBodyText"/>
        <w:rPr>
          <w:lang w:val="en-AU"/>
        </w:rPr>
      </w:pPr>
      <w:r w:rsidRPr="00596639">
        <w:rPr>
          <w:lang w:val="en-AU"/>
        </w:rPr>
        <w:t xml:space="preserve">The </w:t>
      </w:r>
      <w:r>
        <w:rPr>
          <w:lang w:val="en-AU"/>
        </w:rPr>
        <w:t>l</w:t>
      </w:r>
      <w:r w:rsidRPr="00596639">
        <w:rPr>
          <w:lang w:val="en-AU"/>
        </w:rPr>
        <w:t xml:space="preserve">andscape </w:t>
      </w:r>
      <w:r>
        <w:rPr>
          <w:lang w:val="en-AU"/>
        </w:rPr>
        <w:t>p</w:t>
      </w:r>
      <w:r w:rsidRPr="00596639">
        <w:rPr>
          <w:lang w:val="en-AU"/>
        </w:rPr>
        <w:t xml:space="preserve">lan </w:t>
      </w:r>
      <w:r>
        <w:rPr>
          <w:lang w:val="en-AU"/>
        </w:rPr>
        <w:t>must</w:t>
      </w:r>
      <w:r w:rsidRPr="00596639">
        <w:rPr>
          <w:lang w:val="en-AU"/>
        </w:rPr>
        <w:t xml:space="preserve"> also </w:t>
      </w:r>
      <w:r>
        <w:rPr>
          <w:lang w:val="en-AU"/>
        </w:rPr>
        <w:t>specify</w:t>
      </w:r>
      <w:r w:rsidRPr="00596639">
        <w:rPr>
          <w:lang w:val="en-AU"/>
        </w:rPr>
        <w:t xml:space="preserve"> an on-going maintenance and weed control program </w:t>
      </w:r>
      <w:r>
        <w:rPr>
          <w:lang w:val="en-AU"/>
        </w:rPr>
        <w:t>designed to</w:t>
      </w:r>
      <w:r w:rsidRPr="00596639">
        <w:rPr>
          <w:lang w:val="en-AU"/>
        </w:rPr>
        <w:t xml:space="preserve"> ensure that adequate care of the planted material is undertaken through to establishment. Th</w:t>
      </w:r>
      <w:r>
        <w:rPr>
          <w:lang w:val="en-AU"/>
        </w:rPr>
        <w:t>e</w:t>
      </w:r>
      <w:r w:rsidRPr="00596639">
        <w:rPr>
          <w:lang w:val="en-AU"/>
        </w:rPr>
        <w:t xml:space="preserve"> </w:t>
      </w:r>
      <w:r>
        <w:rPr>
          <w:lang w:val="en-AU"/>
        </w:rPr>
        <w:t xml:space="preserve">weed control </w:t>
      </w:r>
      <w:r w:rsidRPr="00596639">
        <w:rPr>
          <w:lang w:val="en-AU"/>
        </w:rPr>
        <w:t xml:space="preserve">program </w:t>
      </w:r>
      <w:r>
        <w:rPr>
          <w:lang w:val="en-AU"/>
        </w:rPr>
        <w:t>must</w:t>
      </w:r>
      <w:r w:rsidRPr="00596639">
        <w:rPr>
          <w:lang w:val="en-AU"/>
        </w:rPr>
        <w:t xml:space="preserve"> make provision for replacement of newly planted trees and/or shrubs that die or decline, </w:t>
      </w:r>
      <w:r>
        <w:rPr>
          <w:lang w:val="en-AU"/>
        </w:rPr>
        <w:t>[</w:t>
      </w:r>
      <w:r w:rsidRPr="00596639">
        <w:rPr>
          <w:lang w:val="en-AU"/>
        </w:rPr>
        <w:t>to a point that</w:t>
      </w:r>
      <w:r>
        <w:rPr>
          <w:lang w:val="en-AU"/>
        </w:rPr>
        <w:t>,</w:t>
      </w:r>
      <w:r w:rsidRPr="00596639">
        <w:rPr>
          <w:lang w:val="en-AU"/>
        </w:rPr>
        <w:t xml:space="preserve"> in the opinion of </w:t>
      </w:r>
      <w:r w:rsidR="00457CBA">
        <w:rPr>
          <w:lang w:val="en-AU"/>
        </w:rPr>
        <w:t>the Council</w:t>
      </w:r>
      <w:r>
        <w:rPr>
          <w:lang w:val="en-AU"/>
        </w:rPr>
        <w:t xml:space="preserve">, </w:t>
      </w:r>
      <w:r w:rsidRPr="00596639">
        <w:rPr>
          <w:lang w:val="en-AU"/>
        </w:rPr>
        <w:t>they are not of value</w:t>
      </w:r>
      <w:r>
        <w:rPr>
          <w:lang w:val="en-AU"/>
        </w:rPr>
        <w:t>]</w:t>
      </w:r>
      <w:r w:rsidRPr="00596639">
        <w:rPr>
          <w:lang w:val="en-AU"/>
        </w:rPr>
        <w:t xml:space="preserve"> and must extend for a minimum of </w:t>
      </w:r>
      <w:r>
        <w:rPr>
          <w:color w:val="00B0F0"/>
          <w:lang w:val="en-AU"/>
        </w:rPr>
        <w:t>three years</w:t>
      </w:r>
      <w:r w:rsidRPr="00596639">
        <w:rPr>
          <w:lang w:val="en-AU"/>
        </w:rPr>
        <w:t xml:space="preserve"> following completion of the first planting. </w:t>
      </w:r>
    </w:p>
    <w:p w14:paraId="03CEECDB" w14:textId="7160B542" w:rsidR="008816B2" w:rsidRDefault="00457CBA" w:rsidP="008816B2">
      <w:pPr>
        <w:pStyle w:val="ACBodyText"/>
        <w:rPr>
          <w:lang w:val="en-AU"/>
        </w:rPr>
      </w:pPr>
      <w:r>
        <w:rPr>
          <w:lang w:val="en-AU"/>
        </w:rPr>
        <w:t>Council</w:t>
      </w:r>
      <w:r w:rsidR="008816B2">
        <w:rPr>
          <w:lang w:val="en-AU"/>
        </w:rPr>
        <w:t xml:space="preserve"> must</w:t>
      </w:r>
      <w:r w:rsidR="008816B2" w:rsidRPr="00596639">
        <w:rPr>
          <w:lang w:val="en-AU"/>
        </w:rPr>
        <w:t xml:space="preserve"> be notified by the consent holder upon</w:t>
      </w:r>
      <w:r w:rsidR="008816B2">
        <w:rPr>
          <w:lang w:val="en-AU"/>
        </w:rPr>
        <w:t xml:space="preserve"> </w:t>
      </w:r>
      <w:r w:rsidR="008816B2" w:rsidRPr="00596639">
        <w:rPr>
          <w:lang w:val="en-AU"/>
        </w:rPr>
        <w:t>completion of the landscape work in order to ens</w:t>
      </w:r>
      <w:r w:rsidR="008816B2">
        <w:rPr>
          <w:lang w:val="en-AU"/>
        </w:rPr>
        <w:t xml:space="preserve">ure compliance with the plan.  </w:t>
      </w:r>
    </w:p>
    <w:p w14:paraId="34614C0D" w14:textId="66F92CDC" w:rsidR="008816B2" w:rsidRDefault="008816B2" w:rsidP="008816B2">
      <w:pPr>
        <w:pStyle w:val="ACBodyText"/>
        <w:rPr>
          <w:lang w:val="en-AU"/>
        </w:rPr>
      </w:pPr>
      <w:r>
        <w:rPr>
          <w:lang w:val="en-AU"/>
        </w:rPr>
        <w:t xml:space="preserve">The consent holder must </w:t>
      </w:r>
      <w:r w:rsidR="00457CBA">
        <w:rPr>
          <w:lang w:val="en-AU"/>
        </w:rPr>
        <w:t xml:space="preserve">notify Council </w:t>
      </w:r>
      <w:r>
        <w:rPr>
          <w:lang w:val="en-AU"/>
        </w:rPr>
        <w:t xml:space="preserve">when the landscape work has been completed to enable monitoring of compliance to occur. </w:t>
      </w:r>
    </w:p>
    <w:p w14:paraId="13AF54EF" w14:textId="77777777" w:rsidR="008816B2" w:rsidRDefault="008816B2" w:rsidP="008816B2">
      <w:pPr>
        <w:pStyle w:val="ACBodyText"/>
        <w:rPr>
          <w:lang w:val="en-AU"/>
        </w:rPr>
      </w:pPr>
      <w:r w:rsidRPr="00596639">
        <w:rPr>
          <w:lang w:val="en-AU"/>
        </w:rPr>
        <w:t>Further monitoring at 12 and 24 months from th</w:t>
      </w:r>
      <w:r>
        <w:rPr>
          <w:lang w:val="en-AU"/>
        </w:rPr>
        <w:t>e</w:t>
      </w:r>
      <w:r w:rsidRPr="00596639">
        <w:rPr>
          <w:lang w:val="en-AU"/>
        </w:rPr>
        <w:t xml:space="preserve"> date</w:t>
      </w:r>
      <w:r>
        <w:rPr>
          <w:lang w:val="en-AU"/>
        </w:rPr>
        <w:t xml:space="preserve"> of completion</w:t>
      </w:r>
      <w:r w:rsidRPr="00596639">
        <w:rPr>
          <w:lang w:val="en-AU"/>
        </w:rPr>
        <w:t xml:space="preserve"> </w:t>
      </w:r>
      <w:r>
        <w:rPr>
          <w:lang w:val="en-AU"/>
        </w:rPr>
        <w:t>will</w:t>
      </w:r>
      <w:r w:rsidRPr="00596639">
        <w:rPr>
          <w:lang w:val="en-AU"/>
        </w:rPr>
        <w:t xml:space="preserve"> take</w:t>
      </w:r>
      <w:r>
        <w:rPr>
          <w:lang w:val="en-AU"/>
        </w:rPr>
        <w:t xml:space="preserve"> place to </w:t>
      </w:r>
      <w:r w:rsidRPr="00596639">
        <w:rPr>
          <w:lang w:val="en-AU"/>
        </w:rPr>
        <w:t>ensure that adequate</w:t>
      </w:r>
      <w:r>
        <w:rPr>
          <w:lang w:val="en-AU"/>
        </w:rPr>
        <w:t xml:space="preserve"> </w:t>
      </w:r>
      <w:r w:rsidRPr="00596639">
        <w:rPr>
          <w:lang w:val="en-AU"/>
        </w:rPr>
        <w:t xml:space="preserve">maintenance </w:t>
      </w:r>
      <w:r>
        <w:rPr>
          <w:lang w:val="en-AU"/>
        </w:rPr>
        <w:t>has been</w:t>
      </w:r>
      <w:r w:rsidRPr="00596639">
        <w:rPr>
          <w:lang w:val="en-AU"/>
        </w:rPr>
        <w:t xml:space="preserve"> unde</w:t>
      </w:r>
      <w:r>
        <w:rPr>
          <w:lang w:val="en-AU"/>
        </w:rPr>
        <w:t xml:space="preserve">rtaken. </w:t>
      </w:r>
    </w:p>
    <w:p w14:paraId="485A0FDE" w14:textId="77777777" w:rsidR="008816B2" w:rsidRPr="00596639" w:rsidRDefault="008816B2" w:rsidP="008816B2">
      <w:pPr>
        <w:pStyle w:val="ACBodyText"/>
        <w:rPr>
          <w:lang w:val="en-AU"/>
        </w:rPr>
      </w:pPr>
      <w:r>
        <w:rPr>
          <w:lang w:val="en-AU"/>
        </w:rPr>
        <w:t xml:space="preserve">Any replacement trees </w:t>
      </w:r>
      <w:r w:rsidRPr="00596639">
        <w:rPr>
          <w:lang w:val="en-AU"/>
        </w:rPr>
        <w:t xml:space="preserve">and/or shrubs required must be of the same type, grade and size as that </w:t>
      </w:r>
      <w:r>
        <w:rPr>
          <w:lang w:val="en-AU"/>
        </w:rPr>
        <w:t>originally</w:t>
      </w:r>
      <w:r w:rsidRPr="00596639">
        <w:rPr>
          <w:lang w:val="en-AU"/>
        </w:rPr>
        <w:t xml:space="preserve"> planted</w:t>
      </w:r>
      <w:r>
        <w:rPr>
          <w:lang w:val="en-AU"/>
        </w:rPr>
        <w:t xml:space="preserve"> </w:t>
      </w:r>
      <w:r w:rsidRPr="00596639">
        <w:rPr>
          <w:lang w:val="en-AU"/>
        </w:rPr>
        <w:t>and all replacements mus</w:t>
      </w:r>
      <w:r>
        <w:rPr>
          <w:lang w:val="en-AU"/>
        </w:rPr>
        <w:t xml:space="preserve">t be planted either within the current (1 May to 31 August) planting season if practicable or the </w:t>
      </w:r>
      <w:r w:rsidRPr="00596639">
        <w:rPr>
          <w:lang w:val="en-AU"/>
        </w:rPr>
        <w:t>following planting season</w:t>
      </w:r>
      <w:r>
        <w:rPr>
          <w:lang w:val="en-AU"/>
        </w:rPr>
        <w:t>.</w:t>
      </w:r>
    </w:p>
    <w:p w14:paraId="421F9695" w14:textId="77777777" w:rsidR="008816B2" w:rsidRPr="00513D29" w:rsidRDefault="008816B2" w:rsidP="008816B2">
      <w:pPr>
        <w:pStyle w:val="ACSCMStaffHeader"/>
      </w:pPr>
      <w:r>
        <w:t>Guidance Note</w:t>
      </w:r>
      <w:r w:rsidRPr="00513D29">
        <w:t>:</w:t>
      </w:r>
    </w:p>
    <w:p w14:paraId="50E0B14A" w14:textId="77777777" w:rsidR="008816B2" w:rsidRDefault="008816B2" w:rsidP="008816B2">
      <w:pPr>
        <w:pStyle w:val="ACSCMnote2staff"/>
      </w:pPr>
      <w:r w:rsidRPr="00381DD7">
        <w:t>Landscape works can be required for amenity reasons where vegetation is being lost</w:t>
      </w:r>
      <w:r>
        <w:t xml:space="preserve"> or development requires mitigation</w:t>
      </w:r>
      <w:r w:rsidRPr="00381DD7">
        <w:t xml:space="preserve">. </w:t>
      </w:r>
      <w:r>
        <w:t>With</w:t>
      </w:r>
      <w:r w:rsidRPr="00381DD7">
        <w:t xml:space="preserve"> an integrated consent advice should be </w:t>
      </w:r>
      <w:r>
        <w:t xml:space="preserve">sought </w:t>
      </w:r>
      <w:r w:rsidRPr="00381DD7">
        <w:t>from the council</w:t>
      </w:r>
      <w:r>
        <w:t>’s</w:t>
      </w:r>
      <w:r w:rsidRPr="00381DD7">
        <w:t xml:space="preserve"> urban design landscape architects. A separate section in the conditions manual contains conditions for </w:t>
      </w:r>
      <w:r>
        <w:t>landscape</w:t>
      </w:r>
      <w:r w:rsidRPr="00381DD7">
        <w:t xml:space="preserve"> plans as recommended by those urban design landscape architects. These </w:t>
      </w:r>
      <w:r w:rsidRPr="00381DD7">
        <w:lastRenderedPageBreak/>
        <w:t>conditions are for tree only consents where no urban design advice is so</w:t>
      </w:r>
      <w:r>
        <w:t>ught</w:t>
      </w:r>
      <w:r w:rsidRPr="00381DD7">
        <w:t xml:space="preserve"> and the landscape works are being reviewed </w:t>
      </w:r>
      <w:r>
        <w:t xml:space="preserve">only </w:t>
      </w:r>
      <w:r w:rsidRPr="00381DD7">
        <w:t xml:space="preserve">by the council’s specialist arborists. </w:t>
      </w:r>
    </w:p>
    <w:p w14:paraId="56FE3195" w14:textId="77777777" w:rsidR="008816B2" w:rsidRPr="009F1860" w:rsidRDefault="008816B2" w:rsidP="008816B2">
      <w:pPr>
        <w:pStyle w:val="ACSCMnote2staff"/>
      </w:pPr>
      <w:r>
        <w:t xml:space="preserve">Version A should be used where a Landscape Plan has already been approved as part of the consent documents. Version B should be used where no Landscape Plan has been supplied. </w:t>
      </w:r>
    </w:p>
    <w:p w14:paraId="70C108D4" w14:textId="77777777" w:rsidR="008816B2" w:rsidRDefault="008816B2" w:rsidP="008816B2">
      <w:pPr>
        <w:spacing w:line="259" w:lineRule="auto"/>
        <w:rPr>
          <w:rFonts w:cstheme="majorBidi"/>
          <w:b/>
          <w:bCs/>
          <w:color w:val="203D58"/>
          <w:sz w:val="32"/>
          <w:szCs w:val="28"/>
        </w:rPr>
      </w:pPr>
      <w:bookmarkStart w:id="28" w:name="_Toc491179181"/>
      <w:r>
        <w:br w:type="page"/>
      </w:r>
    </w:p>
    <w:p w14:paraId="387C95D7" w14:textId="5723E978" w:rsidR="008816B2" w:rsidRPr="002B7532" w:rsidRDefault="008816B2" w:rsidP="008816B2">
      <w:pPr>
        <w:pStyle w:val="Heading2"/>
        <w:ind w:left="851" w:hanging="284"/>
        <w:rPr>
          <w:rFonts w:eastAsiaTheme="minorHAnsi"/>
          <w:bCs w:val="0"/>
        </w:rPr>
      </w:pPr>
      <w:r w:rsidRPr="002B7532">
        <w:rPr>
          <w:rFonts w:eastAsiaTheme="minorHAnsi"/>
        </w:rPr>
        <w:lastRenderedPageBreak/>
        <w:t>Post completion reporting</w:t>
      </w:r>
      <w:bookmarkEnd w:id="28"/>
      <w:r>
        <w:rPr>
          <w:rFonts w:eastAsiaTheme="minorHAnsi"/>
        </w:rPr>
        <w:br/>
      </w:r>
    </w:p>
    <w:p w14:paraId="1E8D3771" w14:textId="77777777" w:rsidR="008816B2" w:rsidRPr="00311D09" w:rsidRDefault="008816B2" w:rsidP="008816B2">
      <w:pPr>
        <w:pStyle w:val="Heading3"/>
        <w:ind w:left="851" w:hanging="284"/>
        <w:rPr>
          <w:bCs/>
          <w:lang w:eastAsia="en-NZ"/>
        </w:rPr>
      </w:pPr>
      <w:bookmarkStart w:id="29" w:name="_Toc491179182"/>
      <w:r w:rsidRPr="00311D09">
        <w:rPr>
          <w:lang w:eastAsia="en-NZ"/>
        </w:rPr>
        <w:t>Condition 16: Reporting after completion</w:t>
      </w:r>
      <w:bookmarkEnd w:id="29"/>
    </w:p>
    <w:p w14:paraId="2A94B7D4" w14:textId="77777777" w:rsidR="008816B2" w:rsidRPr="00E8083D" w:rsidRDefault="008816B2" w:rsidP="008816B2">
      <w:pPr>
        <w:pStyle w:val="ACBodyText"/>
        <w:rPr>
          <w:b/>
          <w:lang w:val="en-AU"/>
        </w:rPr>
      </w:pPr>
      <w:r w:rsidRPr="00E8083D">
        <w:rPr>
          <w:b/>
          <w:lang w:val="en-AU"/>
        </w:rPr>
        <w:t>Version A</w:t>
      </w:r>
    </w:p>
    <w:p w14:paraId="265D0853" w14:textId="5C9136C4" w:rsidR="008816B2" w:rsidRPr="00843EE7" w:rsidRDefault="008816B2" w:rsidP="008816B2">
      <w:pPr>
        <w:pStyle w:val="ACBodyText"/>
        <w:rPr>
          <w:lang w:val="en-AU"/>
        </w:rPr>
      </w:pPr>
      <w:r w:rsidRPr="00843EE7">
        <w:rPr>
          <w:lang w:val="en-AU"/>
        </w:rPr>
        <w:t xml:space="preserve">A </w:t>
      </w:r>
      <w:r>
        <w:rPr>
          <w:lang w:val="en-AU"/>
        </w:rPr>
        <w:t>completion report prepared by a suitably qualified and experienced arborist must</w:t>
      </w:r>
      <w:r w:rsidRPr="00843EE7">
        <w:rPr>
          <w:lang w:val="en-AU"/>
        </w:rPr>
        <w:t xml:space="preserve"> </w:t>
      </w:r>
      <w:r>
        <w:rPr>
          <w:lang w:val="en-AU"/>
        </w:rPr>
        <w:t xml:space="preserve">be supplied to </w:t>
      </w:r>
      <w:r w:rsidR="00457CBA">
        <w:rPr>
          <w:lang w:val="en-AU"/>
        </w:rPr>
        <w:t>Council</w:t>
      </w:r>
      <w:r>
        <w:rPr>
          <w:lang w:val="en-AU"/>
        </w:rPr>
        <w:t xml:space="preserve"> </w:t>
      </w:r>
      <w:r w:rsidRPr="00843EE7">
        <w:rPr>
          <w:lang w:val="en-AU"/>
        </w:rPr>
        <w:t xml:space="preserve">within one month of </w:t>
      </w:r>
      <w:r>
        <w:rPr>
          <w:lang w:val="en-AU"/>
        </w:rPr>
        <w:t>completion</w:t>
      </w:r>
      <w:r w:rsidRPr="00843EE7">
        <w:rPr>
          <w:lang w:val="en-AU"/>
        </w:rPr>
        <w:t xml:space="preserve"> of </w:t>
      </w:r>
      <w:r>
        <w:rPr>
          <w:lang w:val="en-AU"/>
        </w:rPr>
        <w:t xml:space="preserve">all </w:t>
      </w:r>
      <w:r w:rsidRPr="00843EE7">
        <w:rPr>
          <w:lang w:val="en-AU"/>
        </w:rPr>
        <w:t xml:space="preserve">site works. The completion </w:t>
      </w:r>
      <w:r>
        <w:rPr>
          <w:lang w:val="en-AU"/>
        </w:rPr>
        <w:t>report</w:t>
      </w:r>
      <w:r w:rsidRPr="00843EE7">
        <w:rPr>
          <w:lang w:val="en-AU"/>
        </w:rPr>
        <w:t xml:space="preserve"> </w:t>
      </w:r>
      <w:r>
        <w:rPr>
          <w:lang w:val="en-AU"/>
        </w:rPr>
        <w:t>must</w:t>
      </w:r>
      <w:r w:rsidRPr="00843EE7">
        <w:rPr>
          <w:lang w:val="en-AU"/>
        </w:rPr>
        <w:t xml:space="preserve"> confirm (or otherwise) that</w:t>
      </w:r>
      <w:r>
        <w:rPr>
          <w:lang w:val="en-AU"/>
        </w:rPr>
        <w:t>:</w:t>
      </w:r>
      <w:r w:rsidRPr="00843EE7">
        <w:rPr>
          <w:lang w:val="en-AU"/>
        </w:rPr>
        <w:t xml:space="preserve"> the works have been undertaken in accordance with the tree protection measures </w:t>
      </w:r>
      <w:r>
        <w:rPr>
          <w:lang w:val="en-AU"/>
        </w:rPr>
        <w:t xml:space="preserve">contained </w:t>
      </w:r>
      <w:r w:rsidRPr="00843EE7">
        <w:rPr>
          <w:lang w:val="en-AU"/>
        </w:rPr>
        <w:t>in the conditions of consent</w:t>
      </w:r>
      <w:r>
        <w:rPr>
          <w:lang w:val="en-AU"/>
        </w:rPr>
        <w:t>,</w:t>
      </w:r>
      <w:r w:rsidRPr="00843EE7">
        <w:rPr>
          <w:lang w:val="en-AU"/>
        </w:rPr>
        <w:t xml:space="preserve"> </w:t>
      </w:r>
      <w:r>
        <w:rPr>
          <w:lang w:val="en-AU"/>
        </w:rPr>
        <w:t>the works were completed</w:t>
      </w:r>
      <w:r w:rsidRPr="00843EE7">
        <w:rPr>
          <w:lang w:val="en-AU"/>
        </w:rPr>
        <w:t xml:space="preserve"> under the direction of </w:t>
      </w:r>
      <w:r>
        <w:rPr>
          <w:lang w:val="en-AU"/>
        </w:rPr>
        <w:t>a suitably qualified and experienced</w:t>
      </w:r>
      <w:r w:rsidRPr="00843EE7">
        <w:rPr>
          <w:lang w:val="en-AU"/>
        </w:rPr>
        <w:t xml:space="preserve"> </w:t>
      </w:r>
      <w:r>
        <w:rPr>
          <w:lang w:val="en-AU"/>
        </w:rPr>
        <w:t>a</w:t>
      </w:r>
      <w:r w:rsidRPr="00843EE7">
        <w:rPr>
          <w:lang w:val="en-AU"/>
        </w:rPr>
        <w:t>rborist</w:t>
      </w:r>
      <w:r>
        <w:rPr>
          <w:lang w:val="en-AU"/>
        </w:rPr>
        <w:t>,</w:t>
      </w:r>
      <w:r w:rsidRPr="00843EE7">
        <w:rPr>
          <w:lang w:val="en-AU"/>
        </w:rPr>
        <w:t xml:space="preserve"> the impact </w:t>
      </w:r>
      <w:r>
        <w:rPr>
          <w:lang w:val="en-AU"/>
        </w:rPr>
        <w:t xml:space="preserve">of the works </w:t>
      </w:r>
      <w:r w:rsidRPr="00843EE7">
        <w:rPr>
          <w:lang w:val="en-AU"/>
        </w:rPr>
        <w:t xml:space="preserve">on the protected trees has been no greater than that </w:t>
      </w:r>
      <w:r>
        <w:rPr>
          <w:lang w:val="en-AU"/>
        </w:rPr>
        <w:t>permitted</w:t>
      </w:r>
      <w:r w:rsidRPr="00843EE7">
        <w:rPr>
          <w:lang w:val="en-AU"/>
        </w:rPr>
        <w:t xml:space="preserve"> </w:t>
      </w:r>
      <w:r>
        <w:rPr>
          <w:lang w:val="en-AU"/>
        </w:rPr>
        <w:t>by</w:t>
      </w:r>
      <w:r w:rsidRPr="00843EE7">
        <w:rPr>
          <w:lang w:val="en-AU"/>
        </w:rPr>
        <w:t xml:space="preserve"> the conditions of consent.</w:t>
      </w:r>
    </w:p>
    <w:p w14:paraId="5A15167E" w14:textId="77777777" w:rsidR="008816B2" w:rsidRPr="00E8083D" w:rsidRDefault="008816B2" w:rsidP="008816B2">
      <w:pPr>
        <w:pStyle w:val="ACBodyText"/>
        <w:rPr>
          <w:b/>
          <w:lang w:val="en-AU"/>
        </w:rPr>
      </w:pPr>
      <w:r w:rsidRPr="00E8083D">
        <w:rPr>
          <w:b/>
          <w:lang w:val="en-AU"/>
        </w:rPr>
        <w:t>Version B</w:t>
      </w:r>
    </w:p>
    <w:p w14:paraId="760CBE68" w14:textId="02E20C5B" w:rsidR="008816B2" w:rsidRPr="00843EE7" w:rsidRDefault="008816B2" w:rsidP="008816B2">
      <w:pPr>
        <w:pStyle w:val="ACBodyText"/>
        <w:rPr>
          <w:lang w:val="en-AU"/>
        </w:rPr>
      </w:pPr>
      <w:r w:rsidRPr="00843EE7">
        <w:rPr>
          <w:lang w:val="en-AU"/>
        </w:rPr>
        <w:t xml:space="preserve">A report is required </w:t>
      </w:r>
      <w:r>
        <w:rPr>
          <w:lang w:val="en-AU"/>
        </w:rPr>
        <w:t xml:space="preserve">to be supplied to </w:t>
      </w:r>
      <w:r w:rsidR="00457CBA">
        <w:rPr>
          <w:lang w:val="en-AU"/>
        </w:rPr>
        <w:t>Council</w:t>
      </w:r>
      <w:r>
        <w:rPr>
          <w:lang w:val="en-AU"/>
        </w:rPr>
        <w:t xml:space="preserve"> </w:t>
      </w:r>
      <w:r w:rsidRPr="00843EE7">
        <w:rPr>
          <w:lang w:val="en-AU"/>
        </w:rPr>
        <w:t xml:space="preserve">from </w:t>
      </w:r>
      <w:r>
        <w:rPr>
          <w:lang w:val="en-AU"/>
        </w:rPr>
        <w:t>a suitably qualified and experienced</w:t>
      </w:r>
      <w:r w:rsidRPr="00843EE7">
        <w:rPr>
          <w:lang w:val="en-AU"/>
        </w:rPr>
        <w:t xml:space="preserve"> </w:t>
      </w:r>
      <w:r>
        <w:rPr>
          <w:lang w:val="en-AU"/>
        </w:rPr>
        <w:t>a</w:t>
      </w:r>
      <w:r w:rsidRPr="00843EE7">
        <w:rPr>
          <w:lang w:val="en-AU"/>
        </w:rPr>
        <w:t>rborist one year after the finish of site works and completion of the development. Th</w:t>
      </w:r>
      <w:r>
        <w:rPr>
          <w:lang w:val="en-AU"/>
        </w:rPr>
        <w:t>e</w:t>
      </w:r>
      <w:r w:rsidRPr="00843EE7">
        <w:rPr>
          <w:lang w:val="en-AU"/>
        </w:rPr>
        <w:t xml:space="preserve"> report </w:t>
      </w:r>
      <w:r>
        <w:rPr>
          <w:lang w:val="en-AU"/>
        </w:rPr>
        <w:t>must</w:t>
      </w:r>
      <w:r w:rsidRPr="00843EE7">
        <w:rPr>
          <w:lang w:val="en-AU"/>
        </w:rPr>
        <w:t xml:space="preserve"> describe the health and condition of the retained trees and confirm (or otherwise) that the effects of the works upon the trees has been </w:t>
      </w:r>
      <w:r>
        <w:rPr>
          <w:lang w:val="en-AU"/>
        </w:rPr>
        <w:t xml:space="preserve">no greater than that permitted by the conditions of this consent. </w:t>
      </w:r>
      <w:r w:rsidRPr="001C7469">
        <w:rPr>
          <w:lang w:val="en-AU"/>
        </w:rPr>
        <w:t>Th</w:t>
      </w:r>
      <w:r>
        <w:rPr>
          <w:lang w:val="en-AU"/>
        </w:rPr>
        <w:t>e</w:t>
      </w:r>
      <w:r w:rsidRPr="001C7469">
        <w:rPr>
          <w:lang w:val="en-AU"/>
        </w:rPr>
        <w:t xml:space="preserve"> report </w:t>
      </w:r>
      <w:r>
        <w:rPr>
          <w:lang w:val="en-AU"/>
        </w:rPr>
        <w:t>must</w:t>
      </w:r>
      <w:r w:rsidRPr="001C7469">
        <w:rPr>
          <w:lang w:val="en-AU"/>
        </w:rPr>
        <w:t xml:space="preserve"> also itemise </w:t>
      </w:r>
      <w:r>
        <w:rPr>
          <w:lang w:val="en-AU"/>
        </w:rPr>
        <w:t xml:space="preserve">any </w:t>
      </w:r>
      <w:r w:rsidRPr="001C7469">
        <w:rPr>
          <w:lang w:val="en-AU"/>
        </w:rPr>
        <w:t xml:space="preserve">remedial actions that may be required to alleviate any adverse effects that </w:t>
      </w:r>
      <w:r>
        <w:rPr>
          <w:lang w:val="en-AU"/>
        </w:rPr>
        <w:t>have occurred</w:t>
      </w:r>
      <w:r w:rsidRPr="001C7469">
        <w:rPr>
          <w:lang w:val="en-AU"/>
        </w:rPr>
        <w:t>.</w:t>
      </w:r>
      <w:r>
        <w:rPr>
          <w:lang w:val="en-AU"/>
        </w:rPr>
        <w:t xml:space="preserve"> </w:t>
      </w:r>
    </w:p>
    <w:p w14:paraId="61F1856E" w14:textId="77777777" w:rsidR="008816B2" w:rsidRPr="00E8083D" w:rsidRDefault="008816B2" w:rsidP="008816B2">
      <w:pPr>
        <w:pStyle w:val="ACBodyText"/>
        <w:rPr>
          <w:b/>
          <w:lang w:val="en-AU"/>
        </w:rPr>
      </w:pPr>
      <w:r w:rsidRPr="00E8083D">
        <w:rPr>
          <w:b/>
          <w:lang w:val="en-AU"/>
        </w:rPr>
        <w:t>Version C</w:t>
      </w:r>
    </w:p>
    <w:p w14:paraId="0998AB4D" w14:textId="4AE5C7DF" w:rsidR="008816B2" w:rsidRPr="00843EE7" w:rsidRDefault="008816B2" w:rsidP="008816B2">
      <w:pPr>
        <w:pStyle w:val="ACBodyText"/>
        <w:rPr>
          <w:lang w:val="en-AU"/>
        </w:rPr>
      </w:pPr>
      <w:r w:rsidRPr="00843EE7">
        <w:rPr>
          <w:lang w:val="en-AU"/>
        </w:rPr>
        <w:t xml:space="preserve">The consent holder </w:t>
      </w:r>
      <w:r>
        <w:rPr>
          <w:lang w:val="en-AU"/>
        </w:rPr>
        <w:t>must</w:t>
      </w:r>
      <w:r w:rsidRPr="00843EE7">
        <w:rPr>
          <w:lang w:val="en-AU"/>
        </w:rPr>
        <w:t xml:space="preserve"> </w:t>
      </w:r>
      <w:r>
        <w:rPr>
          <w:lang w:val="en-AU"/>
        </w:rPr>
        <w:t>provide</w:t>
      </w:r>
      <w:r w:rsidRPr="00843EE7">
        <w:rPr>
          <w:lang w:val="en-AU"/>
        </w:rPr>
        <w:t xml:space="preserve"> a tree report</w:t>
      </w:r>
      <w:r w:rsidR="00457CBA">
        <w:rPr>
          <w:lang w:val="en-AU"/>
        </w:rPr>
        <w:t xml:space="preserve"> </w:t>
      </w:r>
      <w:r w:rsidRPr="00843EE7">
        <w:rPr>
          <w:lang w:val="en-AU"/>
        </w:rPr>
        <w:t xml:space="preserve">to </w:t>
      </w:r>
      <w:r w:rsidR="00457CBA">
        <w:rPr>
          <w:lang w:val="en-AU"/>
        </w:rPr>
        <w:t>Council</w:t>
      </w:r>
      <w:r>
        <w:rPr>
          <w:lang w:val="en-AU"/>
        </w:rPr>
        <w:t>, twelve</w:t>
      </w:r>
      <w:r w:rsidRPr="00843EE7">
        <w:rPr>
          <w:lang w:val="en-AU"/>
        </w:rPr>
        <w:t xml:space="preserve"> months </w:t>
      </w:r>
      <w:r>
        <w:rPr>
          <w:lang w:val="en-AU"/>
        </w:rPr>
        <w:t>after</w:t>
      </w:r>
      <w:r w:rsidRPr="00843EE7">
        <w:rPr>
          <w:lang w:val="en-AU"/>
        </w:rPr>
        <w:t xml:space="preserve"> completion of all works on site.  The purpose of this report is to determine the health of the newly planted trees and any damage that may have occurred to retained trees during the previous 12 months.  </w:t>
      </w:r>
      <w:r w:rsidRPr="001C7469">
        <w:rPr>
          <w:lang w:val="en-AU"/>
        </w:rPr>
        <w:t xml:space="preserve">This report </w:t>
      </w:r>
      <w:r>
        <w:rPr>
          <w:lang w:val="en-AU"/>
        </w:rPr>
        <w:t>must</w:t>
      </w:r>
      <w:r w:rsidRPr="001C7469">
        <w:rPr>
          <w:lang w:val="en-AU"/>
        </w:rPr>
        <w:t xml:space="preserve"> also itemise </w:t>
      </w:r>
      <w:r>
        <w:rPr>
          <w:lang w:val="en-AU"/>
        </w:rPr>
        <w:t xml:space="preserve">any </w:t>
      </w:r>
      <w:r w:rsidRPr="001C7469">
        <w:rPr>
          <w:lang w:val="en-AU"/>
        </w:rPr>
        <w:t xml:space="preserve">remedial actions that may be required to alleviate any adverse effects </w:t>
      </w:r>
      <w:r>
        <w:rPr>
          <w:lang w:val="en-AU"/>
        </w:rPr>
        <w:t xml:space="preserve">to trees </w:t>
      </w:r>
      <w:r w:rsidRPr="001C7469">
        <w:rPr>
          <w:lang w:val="en-AU"/>
        </w:rPr>
        <w:t xml:space="preserve">that </w:t>
      </w:r>
      <w:r>
        <w:rPr>
          <w:lang w:val="en-AU"/>
        </w:rPr>
        <w:t>have occurred as a result of the exercise of this consent</w:t>
      </w:r>
      <w:r w:rsidRPr="001C7469">
        <w:rPr>
          <w:lang w:val="en-AU"/>
        </w:rPr>
        <w:t>.</w:t>
      </w:r>
    </w:p>
    <w:p w14:paraId="40F05063" w14:textId="77777777" w:rsidR="008816B2" w:rsidRPr="00E8083D" w:rsidRDefault="008816B2" w:rsidP="008816B2">
      <w:pPr>
        <w:pStyle w:val="ACSCMStaffHeader"/>
      </w:pPr>
      <w:r>
        <w:t>Guidance Note</w:t>
      </w:r>
      <w:r w:rsidRPr="00E8083D">
        <w:t>:</w:t>
      </w:r>
    </w:p>
    <w:p w14:paraId="5E48AE45" w14:textId="77777777" w:rsidR="008816B2" w:rsidRDefault="008816B2" w:rsidP="008816B2">
      <w:pPr>
        <w:pStyle w:val="ACSCMnote2staff"/>
      </w:pPr>
      <w:r>
        <w:t xml:space="preserve">A version of this reporting condition should be imposed on all consents where significant works or replanting was required by the consent. Your specialist arborist will advise which version is the most appropriate given the nature of works on site and the length of the project. </w:t>
      </w:r>
    </w:p>
    <w:p w14:paraId="255271C6" w14:textId="17C089F2" w:rsidR="008816B2" w:rsidRDefault="008816B2" w:rsidP="008816B2">
      <w:pPr>
        <w:pStyle w:val="Heading2"/>
        <w:ind w:left="851" w:hanging="284"/>
        <w:rPr>
          <w:lang w:eastAsia="en-NZ"/>
        </w:rPr>
      </w:pPr>
      <w:bookmarkStart w:id="30" w:name="_Toc491179183"/>
      <w:r>
        <w:rPr>
          <w:rFonts w:eastAsiaTheme="minorHAnsi"/>
        </w:rPr>
        <w:t>Specific advice notes</w:t>
      </w:r>
      <w:bookmarkEnd w:id="30"/>
      <w:r>
        <w:rPr>
          <w:rFonts w:eastAsiaTheme="minorHAnsi"/>
        </w:rPr>
        <w:br/>
      </w:r>
    </w:p>
    <w:p w14:paraId="66E37133" w14:textId="77777777" w:rsidR="008816B2" w:rsidRPr="00843EE7" w:rsidRDefault="008816B2" w:rsidP="008816B2">
      <w:pPr>
        <w:pStyle w:val="ACBodyText"/>
        <w:numPr>
          <w:ilvl w:val="0"/>
          <w:numId w:val="49"/>
        </w:numPr>
        <w:rPr>
          <w:lang w:val="en-AU"/>
        </w:rPr>
      </w:pPr>
      <w:bookmarkStart w:id="31" w:name="OLE_LINK16"/>
      <w:bookmarkStart w:id="32" w:name="OLE_LINK17"/>
      <w:r w:rsidRPr="00843EE7">
        <w:rPr>
          <w:lang w:val="en-AU"/>
        </w:rPr>
        <w:t xml:space="preserve">Except as provided for by this consent, no works </w:t>
      </w:r>
      <w:r>
        <w:rPr>
          <w:lang w:val="en-AU"/>
        </w:rPr>
        <w:t>adversely affecting</w:t>
      </w:r>
      <w:r w:rsidRPr="00843EE7">
        <w:rPr>
          <w:lang w:val="en-AU"/>
        </w:rPr>
        <w:t xml:space="preserve">  trees protected by rules contained in the </w:t>
      </w:r>
      <w:r>
        <w:rPr>
          <w:lang w:val="en-AU"/>
        </w:rPr>
        <w:t xml:space="preserve">Auckland Unitary Plan – Operative in Part and/or the Auckland </w:t>
      </w:r>
      <w:r w:rsidRPr="002E6926">
        <w:rPr>
          <w:lang w:val="en-AU"/>
        </w:rPr>
        <w:t>Council District Plan</w:t>
      </w:r>
      <w:r>
        <w:rPr>
          <w:lang w:val="en-AU"/>
        </w:rPr>
        <w:t xml:space="preserve"> – Hauraki Gulf </w:t>
      </w:r>
      <w:r>
        <w:rPr>
          <w:lang w:val="en-AU"/>
        </w:rPr>
        <w:lastRenderedPageBreak/>
        <w:t>Islands Section (as the case may be)</w:t>
      </w:r>
      <w:r w:rsidRPr="002E6926">
        <w:rPr>
          <w:lang w:val="en-AU"/>
        </w:rPr>
        <w:t>,</w:t>
      </w:r>
      <w:r w:rsidRPr="00843EE7">
        <w:rPr>
          <w:lang w:val="en-AU"/>
        </w:rPr>
        <w:t xml:space="preserve"> </w:t>
      </w:r>
      <w:r>
        <w:rPr>
          <w:lang w:val="en-AU"/>
        </w:rPr>
        <w:t xml:space="preserve">should </w:t>
      </w:r>
      <w:r w:rsidRPr="00843EE7">
        <w:rPr>
          <w:lang w:val="en-AU"/>
        </w:rPr>
        <w:t>proceed without a further resource consent.</w:t>
      </w:r>
    </w:p>
    <w:bookmarkEnd w:id="31"/>
    <w:bookmarkEnd w:id="32"/>
    <w:p w14:paraId="3E7A9B2D" w14:textId="77777777" w:rsidR="008816B2" w:rsidRPr="00843EE7" w:rsidRDefault="008816B2" w:rsidP="008816B2">
      <w:pPr>
        <w:pStyle w:val="ACBodyText"/>
        <w:numPr>
          <w:ilvl w:val="0"/>
          <w:numId w:val="49"/>
        </w:numPr>
        <w:rPr>
          <w:lang w:val="en-AU"/>
        </w:rPr>
      </w:pPr>
      <w:r w:rsidRPr="00843EE7">
        <w:rPr>
          <w:lang w:val="en-AU"/>
        </w:rPr>
        <w:t>Advice should be sought regarding the use of root barriers to avoid future conflicts with adjacent structures and underground services, and to enable more flexibility with planting locations.</w:t>
      </w:r>
    </w:p>
    <w:p w14:paraId="009FEB89" w14:textId="77777777" w:rsidR="008816B2" w:rsidRPr="00843EE7" w:rsidRDefault="008816B2" w:rsidP="008816B2">
      <w:pPr>
        <w:pStyle w:val="ACBodyText"/>
        <w:numPr>
          <w:ilvl w:val="0"/>
          <w:numId w:val="49"/>
        </w:numPr>
        <w:rPr>
          <w:lang w:val="en-AU"/>
        </w:rPr>
      </w:pPr>
      <w:bookmarkStart w:id="33" w:name="OLE_LINK61"/>
      <w:bookmarkStart w:id="34" w:name="OLE_LINK62"/>
      <w:r w:rsidRPr="00843EE7">
        <w:rPr>
          <w:lang w:val="en-AU"/>
        </w:rPr>
        <w:t xml:space="preserve">The consent holder is advised that the installation of silt fences within the </w:t>
      </w:r>
      <w:r>
        <w:rPr>
          <w:lang w:val="en-AU"/>
        </w:rPr>
        <w:t>root zone</w:t>
      </w:r>
      <w:r w:rsidRPr="00843EE7">
        <w:rPr>
          <w:lang w:val="en-AU"/>
        </w:rPr>
        <w:t xml:space="preserve"> of retained trees</w:t>
      </w:r>
      <w:r>
        <w:rPr>
          <w:lang w:val="en-AU"/>
        </w:rPr>
        <w:t xml:space="preserve"> should</w:t>
      </w:r>
      <w:r w:rsidRPr="00843EE7">
        <w:rPr>
          <w:lang w:val="en-AU"/>
        </w:rPr>
        <w:t xml:space="preserve"> not involve the excavation or alteration of ground levels. This requirement also applies where tree protection and silt/erosion control fences are combined into the one fence and constructed within the protected </w:t>
      </w:r>
      <w:r>
        <w:rPr>
          <w:lang w:val="en-AU"/>
        </w:rPr>
        <w:t>root zone</w:t>
      </w:r>
      <w:r w:rsidRPr="00843EE7">
        <w:rPr>
          <w:lang w:val="en-AU"/>
        </w:rPr>
        <w:t xml:space="preserve"> area. </w:t>
      </w:r>
    </w:p>
    <w:bookmarkEnd w:id="33"/>
    <w:bookmarkEnd w:id="34"/>
    <w:p w14:paraId="121BA69D" w14:textId="77777777" w:rsidR="008816B2" w:rsidRPr="00843EE7" w:rsidRDefault="008816B2" w:rsidP="008816B2">
      <w:pPr>
        <w:pStyle w:val="ACBodyText"/>
        <w:numPr>
          <w:ilvl w:val="0"/>
          <w:numId w:val="49"/>
        </w:numPr>
        <w:rPr>
          <w:lang w:val="en-AU"/>
        </w:rPr>
      </w:pPr>
      <w:r w:rsidRPr="00843EE7">
        <w:rPr>
          <w:lang w:val="en-AU"/>
        </w:rPr>
        <w:t>The consent holder is advised that soils with a high plasticity index such as some clay types have a greater potential for moisture shrinkage over summer and re-hydration during winter.  Structures founded on soil types which are subject to volume change may move. NZ Building Research Bureau publications from 1963 (based upon D.S.I.R. information) have identified potential soil hazard zones on expansive clay sites and recommends that the foundations of structures on such soils be designed a</w:t>
      </w:r>
      <w:r>
        <w:rPr>
          <w:lang w:val="en-AU"/>
        </w:rPr>
        <w:t xml:space="preserve">ccordingly. </w:t>
      </w:r>
    </w:p>
    <w:p w14:paraId="49D37F38" w14:textId="77777777" w:rsidR="008816B2" w:rsidRPr="00843EE7" w:rsidRDefault="008816B2" w:rsidP="008816B2">
      <w:pPr>
        <w:pStyle w:val="ACBodyText"/>
        <w:ind w:left="1287"/>
        <w:rPr>
          <w:lang w:val="en-AU"/>
        </w:rPr>
      </w:pPr>
      <w:r w:rsidRPr="00843EE7">
        <w:rPr>
          <w:lang w:val="en-AU"/>
        </w:rPr>
        <w:t>The consent holder is therefore advised of the need to assess potential soil volume changes prior to construction and to consider the proximity of existing trees on the site when designing the type and depth of foundations for the proposed structure.</w:t>
      </w:r>
    </w:p>
    <w:p w14:paraId="51C476CC" w14:textId="77777777" w:rsidR="008816B2" w:rsidRDefault="008816B2" w:rsidP="008816B2">
      <w:pPr>
        <w:pStyle w:val="ACSCMStaffHeader"/>
      </w:pPr>
      <w:r>
        <w:t>Guidance note</w:t>
      </w:r>
      <w:r w:rsidRPr="00677640">
        <w:t>:</w:t>
      </w:r>
    </w:p>
    <w:p w14:paraId="790E6465" w14:textId="77777777" w:rsidR="008816B2" w:rsidRDefault="008816B2" w:rsidP="008816B2">
      <w:pPr>
        <w:pStyle w:val="ACSCMnote2staff"/>
        <w:rPr>
          <w:lang w:val="en-AU"/>
        </w:rPr>
      </w:pPr>
      <w:r>
        <w:t xml:space="preserve">These advice notes are not generic and should only be imposed with the advice of your specialist arborist. </w:t>
      </w:r>
    </w:p>
    <w:p w14:paraId="0E506D04" w14:textId="5078CB3A" w:rsidR="008816B2" w:rsidRDefault="008816B2">
      <w:pPr>
        <w:spacing w:line="259" w:lineRule="auto"/>
        <w:rPr>
          <w:rFonts w:eastAsiaTheme="majorEastAsia" w:cstheme="majorBidi"/>
          <w:b/>
          <w:bCs/>
          <w:color w:val="203D58"/>
          <w:sz w:val="32"/>
          <w:szCs w:val="28"/>
        </w:rPr>
      </w:pPr>
    </w:p>
    <w:bookmarkEnd w:id="3"/>
    <w:sectPr w:rsidR="008816B2" w:rsidSect="00975CE8">
      <w:footerReference w:type="even" r:id="rId12"/>
      <w:footerReference w:type="default" r:id="rId13"/>
      <w:footerReference w:type="first" r:id="rId14"/>
      <w:pgSz w:w="11906" w:h="16838"/>
      <w:pgMar w:top="1440" w:right="1440" w:bottom="1021"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946579"/>
      <w:docPartObj>
        <w:docPartGallery w:val="Page Numbers (Bottom of Page)"/>
        <w:docPartUnique/>
      </w:docPartObj>
    </w:sdtPr>
    <w:sdtEndPr>
      <w:rPr>
        <w:sz w:val="22"/>
      </w:rPr>
    </w:sdtEndPr>
    <w:sdtContent>
      <w:sdt>
        <w:sdtPr>
          <w:rPr>
            <w:sz w:val="22"/>
          </w:rPr>
          <w:id w:val="1579024957"/>
          <w:docPartObj>
            <w:docPartGallery w:val="Page Numbers (Top of Page)"/>
            <w:docPartUnique/>
          </w:docPartObj>
        </w:sdtPr>
        <w:sdtEndPr/>
        <w:sdtContent>
          <w:p w14:paraId="0BE03913" w14:textId="77777777" w:rsidR="00975CE8" w:rsidRPr="0064770C" w:rsidRDefault="00975CE8" w:rsidP="00975CE8">
            <w:pPr>
              <w:pStyle w:val="Footer"/>
              <w:rPr>
                <w:sz w:val="22"/>
              </w:rPr>
            </w:pPr>
            <w:r w:rsidRPr="0064770C">
              <w:rPr>
                <w:sz w:val="22"/>
              </w:rPr>
              <w:t xml:space="preserve">Page </w:t>
            </w:r>
            <w:r w:rsidRPr="0064770C">
              <w:rPr>
                <w:sz w:val="22"/>
              </w:rPr>
              <w:fldChar w:fldCharType="begin"/>
            </w:r>
            <w:r w:rsidRPr="0064770C">
              <w:rPr>
                <w:sz w:val="22"/>
              </w:rPr>
              <w:instrText xml:space="preserve"> PAGE </w:instrText>
            </w:r>
            <w:r w:rsidRPr="0064770C">
              <w:rPr>
                <w:sz w:val="22"/>
              </w:rPr>
              <w:fldChar w:fldCharType="separate"/>
            </w:r>
            <w:r>
              <w:rPr>
                <w:sz w:val="22"/>
              </w:rPr>
              <w:t>1</w:t>
            </w:r>
            <w:r w:rsidRPr="0064770C">
              <w:rPr>
                <w:sz w:val="22"/>
              </w:rPr>
              <w:fldChar w:fldCharType="end"/>
            </w:r>
            <w:r w:rsidRPr="0064770C">
              <w:rPr>
                <w:sz w:val="22"/>
              </w:rPr>
              <w:t xml:space="preserve"> of </w:t>
            </w:r>
            <w:r w:rsidRPr="0064770C">
              <w:rPr>
                <w:sz w:val="22"/>
              </w:rPr>
              <w:fldChar w:fldCharType="begin"/>
            </w:r>
            <w:r w:rsidRPr="0064770C">
              <w:rPr>
                <w:sz w:val="22"/>
              </w:rPr>
              <w:instrText xml:space="preserve"> NUMPAGES  </w:instrText>
            </w:r>
            <w:r w:rsidRPr="0064770C">
              <w:rPr>
                <w:sz w:val="22"/>
              </w:rPr>
              <w:fldChar w:fldCharType="separate"/>
            </w:r>
            <w:r>
              <w:rPr>
                <w:sz w:val="22"/>
              </w:rPr>
              <w:t>17</w:t>
            </w:r>
            <w:r w:rsidRPr="0064770C">
              <w:rPr>
                <w:sz w:val="22"/>
              </w:rPr>
              <w:fldChar w:fldCharType="end"/>
            </w:r>
            <w:r w:rsidRPr="0064770C">
              <w:rPr>
                <w:sz w:val="22"/>
              </w:rPr>
              <w:tab/>
              <w:t>July 2020</w:t>
            </w:r>
            <w:r w:rsidRPr="0064770C">
              <w:rPr>
                <w:sz w:val="22"/>
              </w:rPr>
              <w:tab/>
              <w:t>RC 5.2.2 (V</w:t>
            </w:r>
            <w:r>
              <w:rPr>
                <w:sz w:val="22"/>
              </w:rPr>
              <w:t>2</w:t>
            </w:r>
            <w:r w:rsidRPr="0064770C">
              <w:rPr>
                <w:sz w:val="22"/>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931222"/>
      <w:docPartObj>
        <w:docPartGallery w:val="Page Numbers (Bottom of Page)"/>
        <w:docPartUnique/>
      </w:docPartObj>
    </w:sdtPr>
    <w:sdtEndPr>
      <w:rPr>
        <w:sz w:val="22"/>
      </w:rPr>
    </w:sdtEndPr>
    <w:sdtContent>
      <w:sdt>
        <w:sdtPr>
          <w:rPr>
            <w:sz w:val="22"/>
          </w:rPr>
          <w:id w:val="-1851018472"/>
          <w:docPartObj>
            <w:docPartGallery w:val="Page Numbers (Top of Page)"/>
            <w:docPartUnique/>
          </w:docPartObj>
        </w:sdtPr>
        <w:sdtEndPr/>
        <w:sdtContent>
          <w:p w14:paraId="0652473D" w14:textId="225FFBF8" w:rsidR="00975CE8" w:rsidRPr="0064770C" w:rsidRDefault="00975CE8" w:rsidP="00975CE8">
            <w:pPr>
              <w:pStyle w:val="Footer"/>
              <w:rPr>
                <w:sz w:val="22"/>
              </w:rPr>
            </w:pPr>
            <w:r w:rsidRPr="0064770C">
              <w:rPr>
                <w:sz w:val="22"/>
              </w:rPr>
              <w:t xml:space="preserve">Page </w:t>
            </w:r>
            <w:r w:rsidRPr="0064770C">
              <w:rPr>
                <w:sz w:val="22"/>
              </w:rPr>
              <w:fldChar w:fldCharType="begin"/>
            </w:r>
            <w:r w:rsidRPr="0064770C">
              <w:rPr>
                <w:sz w:val="22"/>
              </w:rPr>
              <w:instrText xml:space="preserve"> PAGE </w:instrText>
            </w:r>
            <w:r w:rsidRPr="0064770C">
              <w:rPr>
                <w:sz w:val="22"/>
              </w:rPr>
              <w:fldChar w:fldCharType="separate"/>
            </w:r>
            <w:r>
              <w:rPr>
                <w:sz w:val="22"/>
              </w:rPr>
              <w:t>2</w:t>
            </w:r>
            <w:r w:rsidRPr="0064770C">
              <w:rPr>
                <w:sz w:val="22"/>
              </w:rPr>
              <w:fldChar w:fldCharType="end"/>
            </w:r>
            <w:r w:rsidRPr="0064770C">
              <w:rPr>
                <w:sz w:val="22"/>
              </w:rPr>
              <w:t xml:space="preserve"> of </w:t>
            </w:r>
            <w:r w:rsidRPr="0064770C">
              <w:rPr>
                <w:sz w:val="22"/>
              </w:rPr>
              <w:fldChar w:fldCharType="begin"/>
            </w:r>
            <w:r w:rsidRPr="0064770C">
              <w:rPr>
                <w:sz w:val="22"/>
              </w:rPr>
              <w:instrText xml:space="preserve"> NUMPAGES  </w:instrText>
            </w:r>
            <w:r w:rsidRPr="0064770C">
              <w:rPr>
                <w:sz w:val="22"/>
              </w:rPr>
              <w:fldChar w:fldCharType="separate"/>
            </w:r>
            <w:r>
              <w:rPr>
                <w:sz w:val="22"/>
              </w:rPr>
              <w:t>13</w:t>
            </w:r>
            <w:r w:rsidRPr="0064770C">
              <w:rPr>
                <w:sz w:val="22"/>
              </w:rPr>
              <w:fldChar w:fldCharType="end"/>
            </w:r>
            <w:r w:rsidRPr="0064770C">
              <w:rPr>
                <w:sz w:val="22"/>
              </w:rPr>
              <w:tab/>
              <w:t>July 2020</w:t>
            </w:r>
            <w:r w:rsidRPr="0064770C">
              <w:rPr>
                <w:sz w:val="22"/>
              </w:rPr>
              <w:tab/>
              <w:t>RC 5.2.2 (V</w:t>
            </w:r>
            <w:r>
              <w:rPr>
                <w:sz w:val="22"/>
              </w:rPr>
              <w:t>2</w:t>
            </w:r>
            <w:r w:rsidRPr="0064770C">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694516"/>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8"/>
        </w:tabs>
        <w:ind w:left="908"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8"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1F9F44C1"/>
    <w:multiLevelType w:val="hybridMultilevel"/>
    <w:tmpl w:val="95705170"/>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97E6C5AA">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1"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B46282"/>
    <w:multiLevelType w:val="hybridMultilevel"/>
    <w:tmpl w:val="B748E7C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6"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7"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0"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18"/>
  </w:num>
  <w:num w:numId="5">
    <w:abstractNumId w:val="17"/>
  </w:num>
  <w:num w:numId="6">
    <w:abstractNumId w:val="17"/>
  </w:num>
  <w:num w:numId="7">
    <w:abstractNumId w:val="17"/>
  </w:num>
  <w:num w:numId="8">
    <w:abstractNumId w:val="5"/>
  </w:num>
  <w:num w:numId="9">
    <w:abstractNumId w:val="17"/>
  </w:num>
  <w:num w:numId="10">
    <w:abstractNumId w:val="4"/>
  </w:num>
  <w:num w:numId="11">
    <w:abstractNumId w:val="17"/>
  </w:num>
  <w:num w:numId="12">
    <w:abstractNumId w:val="8"/>
  </w:num>
  <w:num w:numId="13">
    <w:abstractNumId w:val="11"/>
  </w:num>
  <w:num w:numId="14">
    <w:abstractNumId w:val="3"/>
  </w:num>
  <w:num w:numId="15">
    <w:abstractNumId w:val="11"/>
  </w:num>
  <w:num w:numId="16">
    <w:abstractNumId w:val="2"/>
  </w:num>
  <w:num w:numId="17">
    <w:abstractNumId w:val="11"/>
  </w:num>
  <w:num w:numId="18">
    <w:abstractNumId w:val="1"/>
  </w:num>
  <w:num w:numId="19">
    <w:abstractNumId w:val="11"/>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num>
  <w:num w:numId="25">
    <w:abstractNumId w:val="27"/>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2"/>
  </w:num>
  <w:num w:numId="31">
    <w:abstractNumId w:val="2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4"/>
  </w:num>
  <w:num w:numId="35">
    <w:abstractNumId w:val="25"/>
  </w:num>
  <w:num w:numId="36">
    <w:abstractNumId w:val="13"/>
  </w:num>
  <w:num w:numId="37">
    <w:abstractNumId w:val="26"/>
  </w:num>
  <w:num w:numId="38">
    <w:abstractNumId w:val="10"/>
  </w:num>
  <w:num w:numId="39">
    <w:abstractNumId w:val="20"/>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3E3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1DFD"/>
    <w:rsid w:val="0037388B"/>
    <w:rsid w:val="003800C5"/>
    <w:rsid w:val="003830FE"/>
    <w:rsid w:val="00393272"/>
    <w:rsid w:val="003A028E"/>
    <w:rsid w:val="003B6B4D"/>
    <w:rsid w:val="003C15EC"/>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57CBA"/>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5F7C83"/>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02CC"/>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816B2"/>
    <w:rsid w:val="0089171E"/>
    <w:rsid w:val="00893F68"/>
    <w:rsid w:val="00895E9F"/>
    <w:rsid w:val="008A1359"/>
    <w:rsid w:val="008A6F74"/>
    <w:rsid w:val="008B460D"/>
    <w:rsid w:val="008C2CAB"/>
    <w:rsid w:val="008D16CE"/>
    <w:rsid w:val="008F05D3"/>
    <w:rsid w:val="00900576"/>
    <w:rsid w:val="00936A96"/>
    <w:rsid w:val="00944F1E"/>
    <w:rsid w:val="009517E0"/>
    <w:rsid w:val="00971E4B"/>
    <w:rsid w:val="00975CE8"/>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A6771"/>
    <w:rsid w:val="00AB6EEC"/>
    <w:rsid w:val="00AD6D0A"/>
    <w:rsid w:val="00AD79B2"/>
    <w:rsid w:val="00AE60FD"/>
    <w:rsid w:val="00B14A74"/>
    <w:rsid w:val="00B20930"/>
    <w:rsid w:val="00B20C01"/>
    <w:rsid w:val="00B2760F"/>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80436"/>
    <w:rsid w:val="00D80E70"/>
    <w:rsid w:val="00D967DC"/>
    <w:rsid w:val="00DA1BF6"/>
    <w:rsid w:val="00DA233C"/>
    <w:rsid w:val="00DB0721"/>
    <w:rsid w:val="00DB3567"/>
    <w:rsid w:val="00DB3F9B"/>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61C132"/>
  <w15:docId w15:val="{0B80040E-564F-4496-B79B-EC36DAE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5347">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DAD258AC-4149-854E-8439-7E2064DF4B6A}">
  <ds:schemaRefs>
    <ds:schemaRef ds:uri="http://schemas.openxmlformats.org/officeDocument/2006/bibliography"/>
  </ds:schemaRefs>
</ds:datastoreItem>
</file>

<file path=customXml/itemProps4.xml><?xml version="1.0" encoding="utf-8"?>
<ds:datastoreItem xmlns:ds="http://schemas.openxmlformats.org/officeDocument/2006/customXml" ds:itemID="{090606FE-9600-4F4C-A5FB-3C0397BC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40</TotalTime>
  <Pages>17</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4</cp:revision>
  <cp:lastPrinted>2019-12-19T00:01:00Z</cp:lastPrinted>
  <dcterms:created xsi:type="dcterms:W3CDTF">2020-07-27T22:53:00Z</dcterms:created>
  <dcterms:modified xsi:type="dcterms:W3CDTF">2020-07-28T01:35:00Z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